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93598F" w14:textId="77777777" w:rsidR="00F700E3" w:rsidRDefault="00F700E3" w:rsidP="00380E30">
      <w:pPr>
        <w:pStyle w:val="Titre"/>
      </w:pPr>
    </w:p>
    <w:p w14:paraId="513FFDAB" w14:textId="77777777" w:rsidR="00F700E3" w:rsidRDefault="00F700E3" w:rsidP="00380E30">
      <w:pPr>
        <w:pStyle w:val="Titre"/>
      </w:pPr>
    </w:p>
    <w:p w14:paraId="144121E7" w14:textId="77777777" w:rsidR="00E33F26" w:rsidRPr="0081719C" w:rsidRDefault="00E33F26" w:rsidP="00380E30">
      <w:r>
        <w:t>SECRETARIAT GENERAL</w:t>
      </w:r>
    </w:p>
    <w:p w14:paraId="21BE5956" w14:textId="77777777" w:rsidR="00E33F26" w:rsidRPr="0081719C" w:rsidRDefault="00E33F26" w:rsidP="00380E30">
      <w:r w:rsidRPr="0081719C">
        <w:t>GRAND PORT MARITIME DE LA GUYANE</w:t>
      </w:r>
    </w:p>
    <w:p w14:paraId="1E75F77C" w14:textId="77777777" w:rsidR="00E33F26" w:rsidRPr="0081719C" w:rsidRDefault="00E33F26" w:rsidP="00380E30">
      <w:r w:rsidRPr="0081719C">
        <w:t>ZI de DEGRAD-DES-CANNES</w:t>
      </w:r>
    </w:p>
    <w:p w14:paraId="2EA40F36" w14:textId="77777777" w:rsidR="00E33F26" w:rsidRPr="0081719C" w:rsidRDefault="00E33F26" w:rsidP="00380E30">
      <w:r w:rsidRPr="0081719C">
        <w:t>97354 REMIRE-MONTJOLY</w:t>
      </w:r>
    </w:p>
    <w:p w14:paraId="34AE45A8" w14:textId="77777777" w:rsidR="00F700E3" w:rsidRPr="0081719C" w:rsidRDefault="00F700E3" w:rsidP="00380E30"/>
    <w:p w14:paraId="1CB2FB40" w14:textId="77777777" w:rsidR="00F700E3" w:rsidRPr="0081719C" w:rsidRDefault="00F700E3" w:rsidP="00380E30"/>
    <w:p w14:paraId="195D8917" w14:textId="77777777" w:rsidR="00F700E3" w:rsidRPr="0081719C" w:rsidRDefault="00F700E3" w:rsidP="00380E30"/>
    <w:p w14:paraId="3460EBBB" w14:textId="77777777" w:rsidR="00F700E3" w:rsidRPr="0081719C" w:rsidRDefault="00F700E3" w:rsidP="00380E30">
      <w:pPr>
        <w:pStyle w:val="Corpsdetexte"/>
      </w:pPr>
    </w:p>
    <w:p w14:paraId="05403D81" w14:textId="77777777" w:rsidR="00F700E3" w:rsidRPr="0081719C" w:rsidRDefault="00F700E3" w:rsidP="00380E30">
      <w:r w:rsidRPr="0081719C">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hemeFill="accent1" w:themeFillTint="66"/>
        <w:tblLook w:val="04A0" w:firstRow="1" w:lastRow="0" w:firstColumn="1" w:lastColumn="0" w:noHBand="0" w:noVBand="1"/>
      </w:tblPr>
      <w:tblGrid>
        <w:gridCol w:w="7927"/>
      </w:tblGrid>
      <w:tr w:rsidR="00F700E3" w:rsidRPr="0081719C" w14:paraId="6E99D205" w14:textId="77777777" w:rsidTr="00422E93">
        <w:trPr>
          <w:trHeight w:val="832"/>
        </w:trPr>
        <w:tc>
          <w:tcPr>
            <w:tcW w:w="9212" w:type="dxa"/>
            <w:shd w:val="clear" w:color="auto" w:fill="B8CCE4" w:themeFill="accent1" w:themeFillTint="66"/>
          </w:tcPr>
          <w:p w14:paraId="4F6A7E56" w14:textId="77777777" w:rsidR="00F700E3" w:rsidRDefault="00EC31CA" w:rsidP="00B54C5B">
            <w:pPr>
              <w:spacing w:before="240"/>
              <w:ind w:left="315"/>
              <w:jc w:val="center"/>
            </w:pPr>
            <w:bookmarkStart w:id="0" w:name="_Hlk124941050"/>
            <w:r w:rsidRPr="00EC31CA">
              <w:t>PROGRAMME FONCTIONNEL</w:t>
            </w:r>
          </w:p>
          <w:p w14:paraId="44AAFC32" w14:textId="368B032D" w:rsidR="00EC31CA" w:rsidRPr="0081719C" w:rsidRDefault="00EC31CA" w:rsidP="00380E30">
            <w:r>
              <w:t>(PF)</w:t>
            </w:r>
          </w:p>
        </w:tc>
      </w:tr>
    </w:tbl>
    <w:p w14:paraId="1E1AEB13" w14:textId="77777777" w:rsidR="00F700E3" w:rsidRDefault="00F700E3" w:rsidP="00380E30"/>
    <w:p w14:paraId="09B9090E" w14:textId="77777777" w:rsidR="00F700E3" w:rsidRPr="0081719C" w:rsidRDefault="00F700E3" w:rsidP="00380E30"/>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8CCE4" w:themeFill="accent1" w:themeFillTint="66"/>
        <w:tblLook w:val="04A0" w:firstRow="1" w:lastRow="0" w:firstColumn="1" w:lastColumn="0" w:noHBand="0" w:noVBand="1"/>
      </w:tblPr>
      <w:tblGrid>
        <w:gridCol w:w="7907"/>
      </w:tblGrid>
      <w:tr w:rsidR="00F700E3" w:rsidRPr="0081719C" w14:paraId="6C6DA602" w14:textId="77777777" w:rsidTr="00422E93">
        <w:tc>
          <w:tcPr>
            <w:tcW w:w="9212" w:type="dxa"/>
            <w:shd w:val="clear" w:color="auto" w:fill="B8CCE4" w:themeFill="accent1" w:themeFillTint="66"/>
          </w:tcPr>
          <w:p w14:paraId="53410341" w14:textId="77777777" w:rsidR="006912B1" w:rsidRDefault="006912B1" w:rsidP="00380E30">
            <w:pPr>
              <w:pStyle w:val="En-tte"/>
            </w:pPr>
          </w:p>
          <w:p w14:paraId="50DEAC01" w14:textId="77777777" w:rsidR="006912B1" w:rsidRDefault="008A66B6" w:rsidP="00B54C5B">
            <w:pPr>
              <w:pStyle w:val="En-tte"/>
              <w:ind w:left="163"/>
              <w:jc w:val="center"/>
            </w:pPr>
            <w:bookmarkStart w:id="1" w:name="_Hlk214274374"/>
            <w:r w:rsidRPr="008A66B6">
              <w:t>Fourniture, déploiement, paramétrage, maintenance et assistance d’un progiciel de gestion budgétaire (EPM) en mode SaaS destiné à l’élaboration, à la gestion et au suivi budgétaire pour le Grand Port Maritime de Guyane</w:t>
            </w:r>
          </w:p>
          <w:bookmarkEnd w:id="1"/>
          <w:p w14:paraId="25ACACCB" w14:textId="07292AE5" w:rsidR="008A66B6" w:rsidRPr="008A66B6" w:rsidRDefault="008A66B6" w:rsidP="00380E30">
            <w:pPr>
              <w:pStyle w:val="En-tte"/>
            </w:pPr>
          </w:p>
        </w:tc>
      </w:tr>
      <w:bookmarkEnd w:id="0"/>
    </w:tbl>
    <w:p w14:paraId="458698C2" w14:textId="77777777" w:rsidR="00F700E3" w:rsidRDefault="00F700E3" w:rsidP="00380E30"/>
    <w:p w14:paraId="234D9F8C" w14:textId="5487D400" w:rsidR="00E33F26" w:rsidRPr="00DA46EC" w:rsidRDefault="00EC31CA" w:rsidP="00F700E3">
      <w:pPr>
        <w:pStyle w:val="Default"/>
        <w:rPr>
          <w:rFonts w:ascii="Arial" w:eastAsiaTheme="minorHAnsi" w:hAnsi="Arial" w:cstheme="minorBidi"/>
          <w:i/>
          <w:iCs/>
          <w:color w:val="auto"/>
          <w:sz w:val="20"/>
          <w:szCs w:val="22"/>
          <w:lang w:eastAsia="en-US"/>
        </w:rPr>
      </w:pPr>
      <w:r>
        <w:rPr>
          <w:rFonts w:ascii="Arial" w:eastAsiaTheme="minorHAnsi" w:hAnsi="Arial" w:cstheme="minorBidi"/>
          <w:i/>
          <w:iCs/>
          <w:color w:val="auto"/>
          <w:sz w:val="20"/>
          <w:szCs w:val="22"/>
          <w:lang w:eastAsia="en-US"/>
        </w:rPr>
        <w:t>PF</w:t>
      </w:r>
      <w:r w:rsidR="00E33F26" w:rsidRPr="00DA46EC">
        <w:rPr>
          <w:rFonts w:ascii="Arial" w:eastAsiaTheme="minorHAnsi" w:hAnsi="Arial" w:cstheme="minorBidi"/>
          <w:i/>
          <w:iCs/>
          <w:color w:val="auto"/>
          <w:sz w:val="20"/>
          <w:szCs w:val="22"/>
          <w:lang w:eastAsia="en-US"/>
        </w:rPr>
        <w:t xml:space="preserve"> </w:t>
      </w:r>
      <w:bookmarkStart w:id="2" w:name="_Hlk214274403"/>
      <w:r w:rsidR="00E33F26" w:rsidRPr="00DA46EC">
        <w:rPr>
          <w:rFonts w:ascii="Arial" w:eastAsiaTheme="minorHAnsi" w:hAnsi="Arial" w:cstheme="minorBidi"/>
          <w:i/>
          <w:iCs/>
          <w:color w:val="auto"/>
          <w:sz w:val="20"/>
          <w:szCs w:val="22"/>
          <w:lang w:eastAsia="en-US"/>
        </w:rPr>
        <w:t xml:space="preserve">GPM </w:t>
      </w:r>
      <w:r w:rsidR="008A66B6" w:rsidRPr="00DA46EC">
        <w:rPr>
          <w:rFonts w:ascii="Arial" w:eastAsiaTheme="minorHAnsi" w:hAnsi="Arial" w:cstheme="minorBidi"/>
          <w:i/>
          <w:iCs/>
          <w:color w:val="auto"/>
          <w:sz w:val="20"/>
          <w:szCs w:val="22"/>
          <w:lang w:eastAsia="en-US"/>
        </w:rPr>
        <w:t>SG 25 2</w:t>
      </w:r>
      <w:r w:rsidR="002310A6">
        <w:rPr>
          <w:rFonts w:ascii="Arial" w:eastAsiaTheme="minorHAnsi" w:hAnsi="Arial" w:cstheme="minorBidi"/>
          <w:i/>
          <w:iCs/>
          <w:color w:val="auto"/>
          <w:sz w:val="20"/>
          <w:szCs w:val="22"/>
          <w:lang w:eastAsia="en-US"/>
        </w:rPr>
        <w:t>9</w:t>
      </w:r>
      <w:r w:rsidR="008A66B6" w:rsidRPr="00DA46EC">
        <w:rPr>
          <w:rFonts w:ascii="Arial" w:eastAsiaTheme="minorHAnsi" w:hAnsi="Arial" w:cstheme="minorBidi"/>
          <w:i/>
          <w:iCs/>
          <w:color w:val="auto"/>
          <w:sz w:val="20"/>
          <w:szCs w:val="22"/>
          <w:lang w:eastAsia="en-US"/>
        </w:rPr>
        <w:t xml:space="preserve"> EP</w:t>
      </w:r>
      <w:bookmarkEnd w:id="2"/>
      <w:r w:rsidR="001123C0">
        <w:rPr>
          <w:rFonts w:ascii="Arial" w:eastAsiaTheme="minorHAnsi" w:hAnsi="Arial" w:cstheme="minorBidi"/>
          <w:i/>
          <w:iCs/>
          <w:color w:val="auto"/>
          <w:sz w:val="20"/>
          <w:szCs w:val="22"/>
          <w:lang w:eastAsia="en-US"/>
        </w:rPr>
        <w:t>M</w:t>
      </w:r>
    </w:p>
    <w:p w14:paraId="22138D27" w14:textId="77777777" w:rsidR="00E33F26" w:rsidRDefault="00E33F26" w:rsidP="00F700E3">
      <w:pPr>
        <w:pStyle w:val="Default"/>
        <w:rPr>
          <w:rFonts w:asciiTheme="minorHAnsi" w:hAnsiTheme="minorHAnsi" w:cstheme="minorHAnsi"/>
          <w:sz w:val="22"/>
          <w:szCs w:val="22"/>
          <w:highlight w:val="yellow"/>
        </w:rPr>
      </w:pPr>
    </w:p>
    <w:p w14:paraId="0C83A8A8" w14:textId="77777777" w:rsidR="00F700E3" w:rsidRDefault="00F700E3" w:rsidP="00380E30"/>
    <w:p w14:paraId="309C2322" w14:textId="72FB11F8" w:rsidR="006F6D05" w:rsidRDefault="006F6D05" w:rsidP="00076102">
      <w:pPr>
        <w:ind w:left="0"/>
      </w:pPr>
      <w:bookmarkStart w:id="3" w:name="_Toc193806271"/>
      <w:bookmarkStart w:id="4" w:name="_Toc464023369"/>
      <w:bookmarkStart w:id="5" w:name="_Toc464023370"/>
      <w:bookmarkStart w:id="6" w:name="_Toc464023533"/>
      <w:bookmarkStart w:id="7" w:name="_Toc465243673"/>
      <w:bookmarkStart w:id="8" w:name="_Hlk49864682"/>
    </w:p>
    <w:p w14:paraId="3F0A1E11" w14:textId="77777777" w:rsidR="00076102" w:rsidRDefault="00076102" w:rsidP="00076102">
      <w:pPr>
        <w:ind w:left="0"/>
      </w:pPr>
    </w:p>
    <w:p w14:paraId="79579678" w14:textId="77777777" w:rsidR="00076102" w:rsidRDefault="00076102" w:rsidP="00076102">
      <w:pPr>
        <w:ind w:left="0"/>
      </w:pPr>
    </w:p>
    <w:p w14:paraId="65FDF234" w14:textId="77777777" w:rsidR="00076102" w:rsidRDefault="00076102" w:rsidP="00076102">
      <w:pPr>
        <w:ind w:left="0"/>
      </w:pPr>
    </w:p>
    <w:p w14:paraId="2157FEBC" w14:textId="77777777" w:rsidR="00076102" w:rsidRDefault="00076102" w:rsidP="00076102">
      <w:pPr>
        <w:ind w:left="0"/>
      </w:pPr>
    </w:p>
    <w:p w14:paraId="34602492" w14:textId="77777777" w:rsidR="00076102" w:rsidRDefault="00076102" w:rsidP="00076102">
      <w:pPr>
        <w:ind w:left="0"/>
      </w:pPr>
    </w:p>
    <w:p w14:paraId="14E87A5F" w14:textId="77777777" w:rsidR="00076102" w:rsidRDefault="00076102" w:rsidP="00076102">
      <w:pPr>
        <w:ind w:left="0"/>
      </w:pPr>
    </w:p>
    <w:p w14:paraId="04E745E8" w14:textId="77777777" w:rsidR="00076102" w:rsidRDefault="00076102" w:rsidP="00076102">
      <w:pPr>
        <w:ind w:left="0"/>
      </w:pPr>
    </w:p>
    <w:p w14:paraId="19E5E8A9" w14:textId="77777777" w:rsidR="00076102" w:rsidRDefault="00076102" w:rsidP="00076102">
      <w:pPr>
        <w:ind w:left="0"/>
      </w:pPr>
    </w:p>
    <w:sdt>
      <w:sdtPr>
        <w:rPr>
          <w:rFonts w:ascii="Arial" w:eastAsiaTheme="minorHAnsi" w:hAnsi="Arial" w:cstheme="minorBidi"/>
          <w:bCs w:val="0"/>
          <w:caps w:val="0"/>
          <w:color w:val="auto"/>
          <w:sz w:val="20"/>
          <w:szCs w:val="22"/>
          <w:u w:val="none"/>
          <w:lang w:eastAsia="en-US"/>
        </w:rPr>
        <w:id w:val="-1632620771"/>
        <w:docPartObj>
          <w:docPartGallery w:val="Table of Contents"/>
          <w:docPartUnique/>
        </w:docPartObj>
      </w:sdtPr>
      <w:sdtEndPr>
        <w:rPr>
          <w:lang w:eastAsia="fr-FR"/>
        </w:rPr>
      </w:sdtEndPr>
      <w:sdtContent>
        <w:p w14:paraId="6CF726EA" w14:textId="575ABEDB" w:rsidR="006F6D05" w:rsidRDefault="006F6D05" w:rsidP="00076102">
          <w:pPr>
            <w:pStyle w:val="En-ttedetabledesmatires"/>
            <w:numPr>
              <w:ilvl w:val="0"/>
              <w:numId w:val="0"/>
            </w:numPr>
          </w:pPr>
          <w:r>
            <w:t>Table des matières</w:t>
          </w:r>
        </w:p>
        <w:p w14:paraId="039B412C" w14:textId="560BBCBD" w:rsidR="00076102" w:rsidRDefault="006F6D05">
          <w:pPr>
            <w:pStyle w:val="TM1"/>
            <w:rPr>
              <w:rFonts w:asciiTheme="minorHAnsi" w:eastAsiaTheme="minorEastAsia" w:hAnsiTheme="minorHAnsi" w:cstheme="minorBidi"/>
              <w:b w:val="0"/>
              <w:bCs w:val="0"/>
              <w:i w:val="0"/>
              <w:iCs w:val="0"/>
              <w:noProof/>
              <w:kern w:val="2"/>
              <w:lang w:eastAsia="fr-BE"/>
              <w14:ligatures w14:val="standardContextual"/>
            </w:rPr>
          </w:pPr>
          <w:r>
            <w:fldChar w:fldCharType="begin"/>
          </w:r>
          <w:r>
            <w:instrText xml:space="preserve"> TOC \o "1-3" \h \z \u </w:instrText>
          </w:r>
          <w:r>
            <w:fldChar w:fldCharType="separate"/>
          </w:r>
          <w:hyperlink w:anchor="_Toc214879846" w:history="1">
            <w:r w:rsidR="00076102" w:rsidRPr="002A1B0D">
              <w:rPr>
                <w:rStyle w:val="Lienhypertexte"/>
                <w:noProof/>
              </w:rPr>
              <w:t>Article I.</w:t>
            </w:r>
            <w:r w:rsidR="00076102">
              <w:rPr>
                <w:rFonts w:asciiTheme="minorHAnsi" w:eastAsiaTheme="minorEastAsia" w:hAnsiTheme="minorHAnsi" w:cstheme="minorBidi"/>
                <w:b w:val="0"/>
                <w:bCs w:val="0"/>
                <w:i w:val="0"/>
                <w:iCs w:val="0"/>
                <w:noProof/>
                <w:kern w:val="2"/>
                <w:lang w:eastAsia="fr-BE"/>
                <w14:ligatures w14:val="standardContextual"/>
              </w:rPr>
              <w:t xml:space="preserve"> </w:t>
            </w:r>
            <w:r w:rsidR="00076102" w:rsidRPr="002A1B0D">
              <w:rPr>
                <w:rStyle w:val="Lienhypertexte"/>
                <w:noProof/>
              </w:rPr>
              <w:t>CONTEXTE</w:t>
            </w:r>
            <w:r w:rsidR="00076102">
              <w:rPr>
                <w:noProof/>
                <w:webHidden/>
              </w:rPr>
              <w:tab/>
            </w:r>
            <w:r w:rsidR="00076102">
              <w:rPr>
                <w:noProof/>
                <w:webHidden/>
              </w:rPr>
              <w:fldChar w:fldCharType="begin"/>
            </w:r>
            <w:r w:rsidR="00076102">
              <w:rPr>
                <w:noProof/>
                <w:webHidden/>
              </w:rPr>
              <w:instrText xml:space="preserve"> PAGEREF _Toc214879846 \h </w:instrText>
            </w:r>
            <w:r w:rsidR="00076102">
              <w:rPr>
                <w:noProof/>
                <w:webHidden/>
              </w:rPr>
            </w:r>
            <w:r w:rsidR="00076102">
              <w:rPr>
                <w:noProof/>
                <w:webHidden/>
              </w:rPr>
              <w:fldChar w:fldCharType="separate"/>
            </w:r>
            <w:r w:rsidR="00076102">
              <w:rPr>
                <w:noProof/>
                <w:webHidden/>
              </w:rPr>
              <w:t>3</w:t>
            </w:r>
            <w:r w:rsidR="00076102">
              <w:rPr>
                <w:noProof/>
                <w:webHidden/>
              </w:rPr>
              <w:fldChar w:fldCharType="end"/>
            </w:r>
          </w:hyperlink>
        </w:p>
        <w:p w14:paraId="761FF26C" w14:textId="285209C4"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47" w:history="1">
            <w:r w:rsidRPr="002A1B0D">
              <w:rPr>
                <w:rStyle w:val="Lienhypertexte"/>
                <w:noProof/>
              </w:rPr>
              <w:t>Section 1.01</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Le Grand Port Maritime de Guyane</w:t>
            </w:r>
            <w:r>
              <w:rPr>
                <w:noProof/>
                <w:webHidden/>
              </w:rPr>
              <w:tab/>
            </w:r>
            <w:r>
              <w:rPr>
                <w:noProof/>
                <w:webHidden/>
              </w:rPr>
              <w:fldChar w:fldCharType="begin"/>
            </w:r>
            <w:r>
              <w:rPr>
                <w:noProof/>
                <w:webHidden/>
              </w:rPr>
              <w:instrText xml:space="preserve"> PAGEREF _Toc214879847 \h </w:instrText>
            </w:r>
            <w:r>
              <w:rPr>
                <w:noProof/>
                <w:webHidden/>
              </w:rPr>
            </w:r>
            <w:r>
              <w:rPr>
                <w:noProof/>
                <w:webHidden/>
              </w:rPr>
              <w:fldChar w:fldCharType="separate"/>
            </w:r>
            <w:r>
              <w:rPr>
                <w:noProof/>
                <w:webHidden/>
              </w:rPr>
              <w:t>3</w:t>
            </w:r>
            <w:r>
              <w:rPr>
                <w:noProof/>
                <w:webHidden/>
              </w:rPr>
              <w:fldChar w:fldCharType="end"/>
            </w:r>
          </w:hyperlink>
        </w:p>
        <w:p w14:paraId="42A41757" w14:textId="2BE102B7"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48" w:history="1">
            <w:r w:rsidRPr="002A1B0D">
              <w:rPr>
                <w:rStyle w:val="Lienhypertexte"/>
                <w:noProof/>
              </w:rPr>
              <w:t>Section 1.02</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Objet du programme fonctionnel</w:t>
            </w:r>
            <w:r>
              <w:rPr>
                <w:noProof/>
                <w:webHidden/>
              </w:rPr>
              <w:tab/>
            </w:r>
            <w:r>
              <w:rPr>
                <w:noProof/>
                <w:webHidden/>
              </w:rPr>
              <w:fldChar w:fldCharType="begin"/>
            </w:r>
            <w:r>
              <w:rPr>
                <w:noProof/>
                <w:webHidden/>
              </w:rPr>
              <w:instrText xml:space="preserve"> PAGEREF _Toc214879848 \h </w:instrText>
            </w:r>
            <w:r>
              <w:rPr>
                <w:noProof/>
                <w:webHidden/>
              </w:rPr>
            </w:r>
            <w:r>
              <w:rPr>
                <w:noProof/>
                <w:webHidden/>
              </w:rPr>
              <w:fldChar w:fldCharType="separate"/>
            </w:r>
            <w:r>
              <w:rPr>
                <w:noProof/>
                <w:webHidden/>
              </w:rPr>
              <w:t>3</w:t>
            </w:r>
            <w:r>
              <w:rPr>
                <w:noProof/>
                <w:webHidden/>
              </w:rPr>
              <w:fldChar w:fldCharType="end"/>
            </w:r>
          </w:hyperlink>
        </w:p>
        <w:p w14:paraId="2C20330F" w14:textId="0057BD17"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49" w:history="1">
            <w:r w:rsidRPr="002A1B0D">
              <w:rPr>
                <w:rStyle w:val="Lienhypertexte"/>
                <w:noProof/>
              </w:rPr>
              <w:t>Section 1.03</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Éléments liés au contexte existant</w:t>
            </w:r>
            <w:r>
              <w:rPr>
                <w:noProof/>
                <w:webHidden/>
              </w:rPr>
              <w:tab/>
            </w:r>
            <w:r>
              <w:rPr>
                <w:noProof/>
                <w:webHidden/>
              </w:rPr>
              <w:fldChar w:fldCharType="begin"/>
            </w:r>
            <w:r>
              <w:rPr>
                <w:noProof/>
                <w:webHidden/>
              </w:rPr>
              <w:instrText xml:space="preserve"> PAGEREF _Toc214879849 \h </w:instrText>
            </w:r>
            <w:r>
              <w:rPr>
                <w:noProof/>
                <w:webHidden/>
              </w:rPr>
            </w:r>
            <w:r>
              <w:rPr>
                <w:noProof/>
                <w:webHidden/>
              </w:rPr>
              <w:fldChar w:fldCharType="separate"/>
            </w:r>
            <w:r>
              <w:rPr>
                <w:noProof/>
                <w:webHidden/>
              </w:rPr>
              <w:t>4</w:t>
            </w:r>
            <w:r>
              <w:rPr>
                <w:noProof/>
                <w:webHidden/>
              </w:rPr>
              <w:fldChar w:fldCharType="end"/>
            </w:r>
          </w:hyperlink>
        </w:p>
        <w:p w14:paraId="6A5380BE" w14:textId="63819839" w:rsidR="00076102" w:rsidRDefault="00076102">
          <w:pPr>
            <w:pStyle w:val="TM3"/>
            <w:tabs>
              <w:tab w:val="left" w:pos="1000"/>
              <w:tab w:val="right" w:leader="dot" w:pos="7927"/>
            </w:tabs>
            <w:rPr>
              <w:rFonts w:asciiTheme="minorHAnsi" w:eastAsiaTheme="minorEastAsia" w:hAnsiTheme="minorHAnsi" w:cstheme="minorBidi"/>
              <w:noProof/>
              <w:kern w:val="2"/>
              <w:sz w:val="24"/>
              <w:szCs w:val="24"/>
              <w:lang w:eastAsia="fr-BE"/>
              <w14:ligatures w14:val="standardContextual"/>
            </w:rPr>
          </w:pPr>
          <w:hyperlink w:anchor="_Toc214879850" w:history="1">
            <w:r w:rsidRPr="002A1B0D">
              <w:rPr>
                <w:rStyle w:val="Lienhypertexte"/>
                <w:noProof/>
              </w:rPr>
              <w:t>(a)</w:t>
            </w:r>
            <w:r>
              <w:rPr>
                <w:rFonts w:asciiTheme="minorHAnsi" w:eastAsiaTheme="minorEastAsia" w:hAnsiTheme="minorHAnsi" w:cstheme="minorBidi"/>
                <w:noProof/>
                <w:kern w:val="2"/>
                <w:sz w:val="24"/>
                <w:szCs w:val="24"/>
                <w:lang w:eastAsia="fr-BE"/>
                <w14:ligatures w14:val="standardContextual"/>
              </w:rPr>
              <w:tab/>
            </w:r>
            <w:r w:rsidRPr="002A1B0D">
              <w:rPr>
                <w:rStyle w:val="Lienhypertexte"/>
                <w:noProof/>
              </w:rPr>
              <w:t>Environnement actuel et systèmes d’information</w:t>
            </w:r>
            <w:r>
              <w:rPr>
                <w:noProof/>
                <w:webHidden/>
              </w:rPr>
              <w:tab/>
            </w:r>
            <w:r>
              <w:rPr>
                <w:noProof/>
                <w:webHidden/>
              </w:rPr>
              <w:fldChar w:fldCharType="begin"/>
            </w:r>
            <w:r>
              <w:rPr>
                <w:noProof/>
                <w:webHidden/>
              </w:rPr>
              <w:instrText xml:space="preserve"> PAGEREF _Toc214879850 \h </w:instrText>
            </w:r>
            <w:r>
              <w:rPr>
                <w:noProof/>
                <w:webHidden/>
              </w:rPr>
            </w:r>
            <w:r>
              <w:rPr>
                <w:noProof/>
                <w:webHidden/>
              </w:rPr>
              <w:fldChar w:fldCharType="separate"/>
            </w:r>
            <w:r>
              <w:rPr>
                <w:noProof/>
                <w:webHidden/>
              </w:rPr>
              <w:t>4</w:t>
            </w:r>
            <w:r>
              <w:rPr>
                <w:noProof/>
                <w:webHidden/>
              </w:rPr>
              <w:fldChar w:fldCharType="end"/>
            </w:r>
          </w:hyperlink>
        </w:p>
        <w:p w14:paraId="207EDF01" w14:textId="58830CD1" w:rsidR="00076102" w:rsidRDefault="00076102">
          <w:pPr>
            <w:pStyle w:val="TM3"/>
            <w:tabs>
              <w:tab w:val="left" w:pos="1000"/>
              <w:tab w:val="right" w:leader="dot" w:pos="7927"/>
            </w:tabs>
            <w:rPr>
              <w:rFonts w:asciiTheme="minorHAnsi" w:eastAsiaTheme="minorEastAsia" w:hAnsiTheme="minorHAnsi" w:cstheme="minorBidi"/>
              <w:noProof/>
              <w:kern w:val="2"/>
              <w:sz w:val="24"/>
              <w:szCs w:val="24"/>
              <w:lang w:eastAsia="fr-BE"/>
              <w14:ligatures w14:val="standardContextual"/>
            </w:rPr>
          </w:pPr>
          <w:hyperlink w:anchor="_Toc214879851" w:history="1">
            <w:r w:rsidRPr="002A1B0D">
              <w:rPr>
                <w:rStyle w:val="Lienhypertexte"/>
                <w:noProof/>
              </w:rPr>
              <w:t>(b)</w:t>
            </w:r>
            <w:r>
              <w:rPr>
                <w:rFonts w:asciiTheme="minorHAnsi" w:eastAsiaTheme="minorEastAsia" w:hAnsiTheme="minorHAnsi" w:cstheme="minorBidi"/>
                <w:noProof/>
                <w:kern w:val="2"/>
                <w:sz w:val="24"/>
                <w:szCs w:val="24"/>
                <w:lang w:eastAsia="fr-BE"/>
                <w14:ligatures w14:val="standardContextual"/>
              </w:rPr>
              <w:tab/>
            </w:r>
            <w:r w:rsidRPr="002A1B0D">
              <w:rPr>
                <w:rStyle w:val="Lienhypertexte"/>
                <w:noProof/>
              </w:rPr>
              <w:t>Prévisions analytiques</w:t>
            </w:r>
            <w:r>
              <w:rPr>
                <w:noProof/>
                <w:webHidden/>
              </w:rPr>
              <w:tab/>
            </w:r>
            <w:r>
              <w:rPr>
                <w:noProof/>
                <w:webHidden/>
              </w:rPr>
              <w:fldChar w:fldCharType="begin"/>
            </w:r>
            <w:r>
              <w:rPr>
                <w:noProof/>
                <w:webHidden/>
              </w:rPr>
              <w:instrText xml:space="preserve"> PAGEREF _Toc214879851 \h </w:instrText>
            </w:r>
            <w:r>
              <w:rPr>
                <w:noProof/>
                <w:webHidden/>
              </w:rPr>
            </w:r>
            <w:r>
              <w:rPr>
                <w:noProof/>
                <w:webHidden/>
              </w:rPr>
              <w:fldChar w:fldCharType="separate"/>
            </w:r>
            <w:r>
              <w:rPr>
                <w:noProof/>
                <w:webHidden/>
              </w:rPr>
              <w:t>4</w:t>
            </w:r>
            <w:r>
              <w:rPr>
                <w:noProof/>
                <w:webHidden/>
              </w:rPr>
              <w:fldChar w:fldCharType="end"/>
            </w:r>
          </w:hyperlink>
        </w:p>
        <w:p w14:paraId="3E3DE502" w14:textId="3F408EDF" w:rsidR="00076102" w:rsidRDefault="00076102">
          <w:pPr>
            <w:pStyle w:val="TM3"/>
            <w:tabs>
              <w:tab w:val="left" w:pos="1000"/>
              <w:tab w:val="right" w:leader="dot" w:pos="7927"/>
            </w:tabs>
            <w:rPr>
              <w:rFonts w:asciiTheme="minorHAnsi" w:eastAsiaTheme="minorEastAsia" w:hAnsiTheme="minorHAnsi" w:cstheme="minorBidi"/>
              <w:noProof/>
              <w:kern w:val="2"/>
              <w:sz w:val="24"/>
              <w:szCs w:val="24"/>
              <w:lang w:eastAsia="fr-BE"/>
              <w14:ligatures w14:val="standardContextual"/>
            </w:rPr>
          </w:pPr>
          <w:hyperlink w:anchor="_Toc214879852" w:history="1">
            <w:r w:rsidRPr="002A1B0D">
              <w:rPr>
                <w:rStyle w:val="Lienhypertexte"/>
                <w:noProof/>
              </w:rPr>
              <w:t>(c)</w:t>
            </w:r>
            <w:r>
              <w:rPr>
                <w:rFonts w:asciiTheme="minorHAnsi" w:eastAsiaTheme="minorEastAsia" w:hAnsiTheme="minorHAnsi" w:cstheme="minorBidi"/>
                <w:noProof/>
                <w:kern w:val="2"/>
                <w:sz w:val="24"/>
                <w:szCs w:val="24"/>
                <w:lang w:eastAsia="fr-BE"/>
                <w14:ligatures w14:val="standardContextual"/>
              </w:rPr>
              <w:tab/>
            </w:r>
            <w:r w:rsidRPr="002A1B0D">
              <w:rPr>
                <w:rStyle w:val="Lienhypertexte"/>
                <w:noProof/>
              </w:rPr>
              <w:t>Recettes – Structure et principes de fonctionnement</w:t>
            </w:r>
            <w:r>
              <w:rPr>
                <w:noProof/>
                <w:webHidden/>
              </w:rPr>
              <w:tab/>
            </w:r>
            <w:r>
              <w:rPr>
                <w:noProof/>
                <w:webHidden/>
              </w:rPr>
              <w:fldChar w:fldCharType="begin"/>
            </w:r>
            <w:r>
              <w:rPr>
                <w:noProof/>
                <w:webHidden/>
              </w:rPr>
              <w:instrText xml:space="preserve"> PAGEREF _Toc214879852 \h </w:instrText>
            </w:r>
            <w:r>
              <w:rPr>
                <w:noProof/>
                <w:webHidden/>
              </w:rPr>
            </w:r>
            <w:r>
              <w:rPr>
                <w:noProof/>
                <w:webHidden/>
              </w:rPr>
              <w:fldChar w:fldCharType="separate"/>
            </w:r>
            <w:r>
              <w:rPr>
                <w:noProof/>
                <w:webHidden/>
              </w:rPr>
              <w:t>4</w:t>
            </w:r>
            <w:r>
              <w:rPr>
                <w:noProof/>
                <w:webHidden/>
              </w:rPr>
              <w:fldChar w:fldCharType="end"/>
            </w:r>
          </w:hyperlink>
        </w:p>
        <w:p w14:paraId="678747AE" w14:textId="1B5508FE" w:rsidR="00076102" w:rsidRDefault="00076102">
          <w:pPr>
            <w:pStyle w:val="TM3"/>
            <w:tabs>
              <w:tab w:val="left" w:pos="1000"/>
              <w:tab w:val="right" w:leader="dot" w:pos="7927"/>
            </w:tabs>
            <w:rPr>
              <w:rFonts w:asciiTheme="minorHAnsi" w:eastAsiaTheme="minorEastAsia" w:hAnsiTheme="minorHAnsi" w:cstheme="minorBidi"/>
              <w:noProof/>
              <w:kern w:val="2"/>
              <w:sz w:val="24"/>
              <w:szCs w:val="24"/>
              <w:lang w:eastAsia="fr-BE"/>
              <w14:ligatures w14:val="standardContextual"/>
            </w:rPr>
          </w:pPr>
          <w:hyperlink w:anchor="_Toc214879853" w:history="1">
            <w:r w:rsidRPr="002A1B0D">
              <w:rPr>
                <w:rStyle w:val="Lienhypertexte"/>
                <w:noProof/>
              </w:rPr>
              <w:t>(d)</w:t>
            </w:r>
            <w:r>
              <w:rPr>
                <w:rFonts w:asciiTheme="minorHAnsi" w:eastAsiaTheme="minorEastAsia" w:hAnsiTheme="minorHAnsi" w:cstheme="minorBidi"/>
                <w:noProof/>
                <w:kern w:val="2"/>
                <w:sz w:val="24"/>
                <w:szCs w:val="24"/>
                <w:lang w:eastAsia="fr-BE"/>
                <w14:ligatures w14:val="standardContextual"/>
              </w:rPr>
              <w:tab/>
            </w:r>
            <w:r w:rsidRPr="002A1B0D">
              <w:rPr>
                <w:rStyle w:val="Lienhypertexte"/>
                <w:noProof/>
              </w:rPr>
              <w:t>Gestion actuelle des investissements</w:t>
            </w:r>
            <w:r>
              <w:rPr>
                <w:noProof/>
                <w:webHidden/>
              </w:rPr>
              <w:tab/>
            </w:r>
            <w:r>
              <w:rPr>
                <w:noProof/>
                <w:webHidden/>
              </w:rPr>
              <w:fldChar w:fldCharType="begin"/>
            </w:r>
            <w:r>
              <w:rPr>
                <w:noProof/>
                <w:webHidden/>
              </w:rPr>
              <w:instrText xml:space="preserve"> PAGEREF _Toc214879853 \h </w:instrText>
            </w:r>
            <w:r>
              <w:rPr>
                <w:noProof/>
                <w:webHidden/>
              </w:rPr>
            </w:r>
            <w:r>
              <w:rPr>
                <w:noProof/>
                <w:webHidden/>
              </w:rPr>
              <w:fldChar w:fldCharType="separate"/>
            </w:r>
            <w:r>
              <w:rPr>
                <w:noProof/>
                <w:webHidden/>
              </w:rPr>
              <w:t>4</w:t>
            </w:r>
            <w:r>
              <w:rPr>
                <w:noProof/>
                <w:webHidden/>
              </w:rPr>
              <w:fldChar w:fldCharType="end"/>
            </w:r>
          </w:hyperlink>
        </w:p>
        <w:p w14:paraId="4BD5C2C4" w14:textId="3E2B88E6" w:rsidR="00076102" w:rsidRDefault="00076102">
          <w:pPr>
            <w:pStyle w:val="TM3"/>
            <w:tabs>
              <w:tab w:val="left" w:pos="1000"/>
              <w:tab w:val="right" w:leader="dot" w:pos="7927"/>
            </w:tabs>
            <w:rPr>
              <w:rFonts w:asciiTheme="minorHAnsi" w:eastAsiaTheme="minorEastAsia" w:hAnsiTheme="minorHAnsi" w:cstheme="minorBidi"/>
              <w:noProof/>
              <w:kern w:val="2"/>
              <w:sz w:val="24"/>
              <w:szCs w:val="24"/>
              <w:lang w:eastAsia="fr-BE"/>
              <w14:ligatures w14:val="standardContextual"/>
            </w:rPr>
          </w:pPr>
          <w:hyperlink w:anchor="_Toc214879854" w:history="1">
            <w:r w:rsidRPr="002A1B0D">
              <w:rPr>
                <w:rStyle w:val="Lienhypertexte"/>
                <w:noProof/>
              </w:rPr>
              <w:t>(e)</w:t>
            </w:r>
            <w:r>
              <w:rPr>
                <w:rFonts w:asciiTheme="minorHAnsi" w:eastAsiaTheme="minorEastAsia" w:hAnsiTheme="minorHAnsi" w:cstheme="minorBidi"/>
                <w:noProof/>
                <w:kern w:val="2"/>
                <w:sz w:val="24"/>
                <w:szCs w:val="24"/>
                <w:lang w:eastAsia="fr-BE"/>
                <w14:ligatures w14:val="standardContextual"/>
              </w:rPr>
              <w:tab/>
            </w:r>
            <w:r w:rsidRPr="002A1B0D">
              <w:rPr>
                <w:rStyle w:val="Lienhypertexte"/>
                <w:noProof/>
              </w:rPr>
              <w:t>Périmètre utilisateurs et organisation cible</w:t>
            </w:r>
            <w:r>
              <w:rPr>
                <w:noProof/>
                <w:webHidden/>
              </w:rPr>
              <w:tab/>
            </w:r>
            <w:r>
              <w:rPr>
                <w:noProof/>
                <w:webHidden/>
              </w:rPr>
              <w:fldChar w:fldCharType="begin"/>
            </w:r>
            <w:r>
              <w:rPr>
                <w:noProof/>
                <w:webHidden/>
              </w:rPr>
              <w:instrText xml:space="preserve"> PAGEREF _Toc214879854 \h </w:instrText>
            </w:r>
            <w:r>
              <w:rPr>
                <w:noProof/>
                <w:webHidden/>
              </w:rPr>
            </w:r>
            <w:r>
              <w:rPr>
                <w:noProof/>
                <w:webHidden/>
              </w:rPr>
              <w:fldChar w:fldCharType="separate"/>
            </w:r>
            <w:r>
              <w:rPr>
                <w:noProof/>
                <w:webHidden/>
              </w:rPr>
              <w:t>5</w:t>
            </w:r>
            <w:r>
              <w:rPr>
                <w:noProof/>
                <w:webHidden/>
              </w:rPr>
              <w:fldChar w:fldCharType="end"/>
            </w:r>
          </w:hyperlink>
        </w:p>
        <w:p w14:paraId="629DA9E6" w14:textId="6DEADDB9" w:rsidR="00076102" w:rsidRDefault="00076102">
          <w:pPr>
            <w:pStyle w:val="TM3"/>
            <w:tabs>
              <w:tab w:val="left" w:pos="1000"/>
              <w:tab w:val="right" w:leader="dot" w:pos="7927"/>
            </w:tabs>
            <w:rPr>
              <w:rFonts w:asciiTheme="minorHAnsi" w:eastAsiaTheme="minorEastAsia" w:hAnsiTheme="minorHAnsi" w:cstheme="minorBidi"/>
              <w:noProof/>
              <w:kern w:val="2"/>
              <w:sz w:val="24"/>
              <w:szCs w:val="24"/>
              <w:lang w:eastAsia="fr-BE"/>
              <w14:ligatures w14:val="standardContextual"/>
            </w:rPr>
          </w:pPr>
          <w:hyperlink w:anchor="_Toc214879855" w:history="1">
            <w:r w:rsidRPr="002A1B0D">
              <w:rPr>
                <w:rStyle w:val="Lienhypertexte"/>
                <w:noProof/>
              </w:rPr>
              <w:t>(f)</w:t>
            </w:r>
            <w:r>
              <w:rPr>
                <w:rFonts w:asciiTheme="minorHAnsi" w:eastAsiaTheme="minorEastAsia" w:hAnsiTheme="minorHAnsi" w:cstheme="minorBidi"/>
                <w:noProof/>
                <w:kern w:val="2"/>
                <w:sz w:val="24"/>
                <w:szCs w:val="24"/>
                <w:lang w:eastAsia="fr-BE"/>
                <w14:ligatures w14:val="standardContextual"/>
              </w:rPr>
              <w:tab/>
            </w:r>
            <w:r w:rsidRPr="002A1B0D">
              <w:rPr>
                <w:rStyle w:val="Lienhypertexte"/>
                <w:noProof/>
              </w:rPr>
              <w:t>Volumétrie prévisionnelle des données</w:t>
            </w:r>
            <w:r>
              <w:rPr>
                <w:noProof/>
                <w:webHidden/>
              </w:rPr>
              <w:tab/>
            </w:r>
            <w:r>
              <w:rPr>
                <w:noProof/>
                <w:webHidden/>
              </w:rPr>
              <w:fldChar w:fldCharType="begin"/>
            </w:r>
            <w:r>
              <w:rPr>
                <w:noProof/>
                <w:webHidden/>
              </w:rPr>
              <w:instrText xml:space="preserve"> PAGEREF _Toc214879855 \h </w:instrText>
            </w:r>
            <w:r>
              <w:rPr>
                <w:noProof/>
                <w:webHidden/>
              </w:rPr>
            </w:r>
            <w:r>
              <w:rPr>
                <w:noProof/>
                <w:webHidden/>
              </w:rPr>
              <w:fldChar w:fldCharType="separate"/>
            </w:r>
            <w:r>
              <w:rPr>
                <w:noProof/>
                <w:webHidden/>
              </w:rPr>
              <w:t>5</w:t>
            </w:r>
            <w:r>
              <w:rPr>
                <w:noProof/>
                <w:webHidden/>
              </w:rPr>
              <w:fldChar w:fldCharType="end"/>
            </w:r>
          </w:hyperlink>
        </w:p>
        <w:p w14:paraId="558BCE72" w14:textId="1605F4E6"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56" w:history="1">
            <w:r w:rsidRPr="002A1B0D">
              <w:rPr>
                <w:rStyle w:val="Lienhypertexte"/>
                <w:noProof/>
              </w:rPr>
              <w:t>Section 1.04</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Écosystème SI et interfaces avec la future solution EPM</w:t>
            </w:r>
            <w:r>
              <w:rPr>
                <w:noProof/>
                <w:webHidden/>
              </w:rPr>
              <w:tab/>
            </w:r>
            <w:r>
              <w:rPr>
                <w:noProof/>
                <w:webHidden/>
              </w:rPr>
              <w:fldChar w:fldCharType="begin"/>
            </w:r>
            <w:r>
              <w:rPr>
                <w:noProof/>
                <w:webHidden/>
              </w:rPr>
              <w:instrText xml:space="preserve"> PAGEREF _Toc214879856 \h </w:instrText>
            </w:r>
            <w:r>
              <w:rPr>
                <w:noProof/>
                <w:webHidden/>
              </w:rPr>
            </w:r>
            <w:r>
              <w:rPr>
                <w:noProof/>
                <w:webHidden/>
              </w:rPr>
              <w:fldChar w:fldCharType="separate"/>
            </w:r>
            <w:r>
              <w:rPr>
                <w:noProof/>
                <w:webHidden/>
              </w:rPr>
              <w:t>5</w:t>
            </w:r>
            <w:r>
              <w:rPr>
                <w:noProof/>
                <w:webHidden/>
              </w:rPr>
              <w:fldChar w:fldCharType="end"/>
            </w:r>
          </w:hyperlink>
        </w:p>
        <w:p w14:paraId="6F7BC8D9" w14:textId="3A90B2FB" w:rsidR="00076102" w:rsidRDefault="00076102">
          <w:pPr>
            <w:pStyle w:val="TM3"/>
            <w:tabs>
              <w:tab w:val="left" w:pos="1000"/>
              <w:tab w:val="right" w:leader="dot" w:pos="7927"/>
            </w:tabs>
            <w:rPr>
              <w:rFonts w:asciiTheme="minorHAnsi" w:eastAsiaTheme="minorEastAsia" w:hAnsiTheme="minorHAnsi" w:cstheme="minorBidi"/>
              <w:noProof/>
              <w:kern w:val="2"/>
              <w:sz w:val="24"/>
              <w:szCs w:val="24"/>
              <w:lang w:eastAsia="fr-BE"/>
              <w14:ligatures w14:val="standardContextual"/>
            </w:rPr>
          </w:pPr>
          <w:hyperlink w:anchor="_Toc214879857" w:history="1">
            <w:r w:rsidRPr="002A1B0D">
              <w:rPr>
                <w:rStyle w:val="Lienhypertexte"/>
                <w:noProof/>
              </w:rPr>
              <w:t>(a)</w:t>
            </w:r>
            <w:r>
              <w:rPr>
                <w:rFonts w:asciiTheme="minorHAnsi" w:eastAsiaTheme="minorEastAsia" w:hAnsiTheme="minorHAnsi" w:cstheme="minorBidi"/>
                <w:noProof/>
                <w:kern w:val="2"/>
                <w:sz w:val="24"/>
                <w:szCs w:val="24"/>
                <w:lang w:eastAsia="fr-BE"/>
                <w14:ligatures w14:val="standardContextual"/>
              </w:rPr>
              <w:tab/>
            </w:r>
            <w:r w:rsidRPr="002A1B0D">
              <w:rPr>
                <w:rStyle w:val="Lienhypertexte"/>
                <w:noProof/>
              </w:rPr>
              <w:t>ERP comptable et financier (PEP)</w:t>
            </w:r>
            <w:r>
              <w:rPr>
                <w:noProof/>
                <w:webHidden/>
              </w:rPr>
              <w:tab/>
            </w:r>
            <w:r>
              <w:rPr>
                <w:noProof/>
                <w:webHidden/>
              </w:rPr>
              <w:fldChar w:fldCharType="begin"/>
            </w:r>
            <w:r>
              <w:rPr>
                <w:noProof/>
                <w:webHidden/>
              </w:rPr>
              <w:instrText xml:space="preserve"> PAGEREF _Toc214879857 \h </w:instrText>
            </w:r>
            <w:r>
              <w:rPr>
                <w:noProof/>
                <w:webHidden/>
              </w:rPr>
            </w:r>
            <w:r>
              <w:rPr>
                <w:noProof/>
                <w:webHidden/>
              </w:rPr>
              <w:fldChar w:fldCharType="separate"/>
            </w:r>
            <w:r>
              <w:rPr>
                <w:noProof/>
                <w:webHidden/>
              </w:rPr>
              <w:t>5</w:t>
            </w:r>
            <w:r>
              <w:rPr>
                <w:noProof/>
                <w:webHidden/>
              </w:rPr>
              <w:fldChar w:fldCharType="end"/>
            </w:r>
          </w:hyperlink>
        </w:p>
        <w:p w14:paraId="7AD51A13" w14:textId="14B71003" w:rsidR="00076102" w:rsidRDefault="00076102">
          <w:pPr>
            <w:pStyle w:val="TM3"/>
            <w:tabs>
              <w:tab w:val="left" w:pos="1000"/>
              <w:tab w:val="right" w:leader="dot" w:pos="7927"/>
            </w:tabs>
            <w:rPr>
              <w:rFonts w:asciiTheme="minorHAnsi" w:eastAsiaTheme="minorEastAsia" w:hAnsiTheme="minorHAnsi" w:cstheme="minorBidi"/>
              <w:noProof/>
              <w:kern w:val="2"/>
              <w:sz w:val="24"/>
              <w:szCs w:val="24"/>
              <w:lang w:eastAsia="fr-BE"/>
              <w14:ligatures w14:val="standardContextual"/>
            </w:rPr>
          </w:pPr>
          <w:hyperlink w:anchor="_Toc214879858" w:history="1">
            <w:r w:rsidRPr="002A1B0D">
              <w:rPr>
                <w:rStyle w:val="Lienhypertexte"/>
                <w:noProof/>
                <w:lang w:eastAsia="fr-BE"/>
              </w:rPr>
              <w:t>(b)</w:t>
            </w:r>
            <w:r>
              <w:rPr>
                <w:rFonts w:asciiTheme="minorHAnsi" w:eastAsiaTheme="minorEastAsia" w:hAnsiTheme="minorHAnsi" w:cstheme="minorBidi"/>
                <w:noProof/>
                <w:kern w:val="2"/>
                <w:sz w:val="24"/>
                <w:szCs w:val="24"/>
                <w:lang w:eastAsia="fr-BE"/>
                <w14:ligatures w14:val="standardContextual"/>
              </w:rPr>
              <w:tab/>
            </w:r>
            <w:r w:rsidRPr="002A1B0D">
              <w:rPr>
                <w:rStyle w:val="Lienhypertexte"/>
                <w:noProof/>
              </w:rPr>
              <w:t>Cadre réglementaire GBCP applicable au Port</w:t>
            </w:r>
            <w:r>
              <w:rPr>
                <w:noProof/>
                <w:webHidden/>
              </w:rPr>
              <w:tab/>
            </w:r>
            <w:r>
              <w:rPr>
                <w:noProof/>
                <w:webHidden/>
              </w:rPr>
              <w:fldChar w:fldCharType="begin"/>
            </w:r>
            <w:r>
              <w:rPr>
                <w:noProof/>
                <w:webHidden/>
              </w:rPr>
              <w:instrText xml:space="preserve"> PAGEREF _Toc214879858 \h </w:instrText>
            </w:r>
            <w:r>
              <w:rPr>
                <w:noProof/>
                <w:webHidden/>
              </w:rPr>
            </w:r>
            <w:r>
              <w:rPr>
                <w:noProof/>
                <w:webHidden/>
              </w:rPr>
              <w:fldChar w:fldCharType="separate"/>
            </w:r>
            <w:r>
              <w:rPr>
                <w:noProof/>
                <w:webHidden/>
              </w:rPr>
              <w:t>6</w:t>
            </w:r>
            <w:r>
              <w:rPr>
                <w:noProof/>
                <w:webHidden/>
              </w:rPr>
              <w:fldChar w:fldCharType="end"/>
            </w:r>
          </w:hyperlink>
        </w:p>
        <w:p w14:paraId="5C5644CF" w14:textId="403DC623" w:rsidR="00076102" w:rsidRDefault="00076102">
          <w:pPr>
            <w:pStyle w:val="TM3"/>
            <w:tabs>
              <w:tab w:val="left" w:pos="1000"/>
              <w:tab w:val="right" w:leader="dot" w:pos="7927"/>
            </w:tabs>
            <w:rPr>
              <w:rFonts w:asciiTheme="minorHAnsi" w:eastAsiaTheme="minorEastAsia" w:hAnsiTheme="minorHAnsi" w:cstheme="minorBidi"/>
              <w:noProof/>
              <w:kern w:val="2"/>
              <w:sz w:val="24"/>
              <w:szCs w:val="24"/>
              <w:lang w:eastAsia="fr-BE"/>
              <w14:ligatures w14:val="standardContextual"/>
            </w:rPr>
          </w:pPr>
          <w:hyperlink w:anchor="_Toc214879859" w:history="1">
            <w:r w:rsidRPr="002A1B0D">
              <w:rPr>
                <w:rStyle w:val="Lienhypertexte"/>
                <w:noProof/>
              </w:rPr>
              <w:t>(c)</w:t>
            </w:r>
            <w:r>
              <w:rPr>
                <w:rFonts w:asciiTheme="minorHAnsi" w:eastAsiaTheme="minorEastAsia" w:hAnsiTheme="minorHAnsi" w:cstheme="minorBidi"/>
                <w:noProof/>
                <w:kern w:val="2"/>
                <w:sz w:val="24"/>
                <w:szCs w:val="24"/>
                <w:lang w:eastAsia="fr-BE"/>
                <w14:ligatures w14:val="standardContextual"/>
              </w:rPr>
              <w:tab/>
            </w:r>
            <w:r w:rsidRPr="002A1B0D">
              <w:rPr>
                <w:rStyle w:val="Lienhypertexte"/>
                <w:noProof/>
              </w:rPr>
              <w:t>Fichiers Excel structurants</w:t>
            </w:r>
            <w:r>
              <w:rPr>
                <w:noProof/>
                <w:webHidden/>
              </w:rPr>
              <w:tab/>
            </w:r>
            <w:r>
              <w:rPr>
                <w:noProof/>
                <w:webHidden/>
              </w:rPr>
              <w:fldChar w:fldCharType="begin"/>
            </w:r>
            <w:r>
              <w:rPr>
                <w:noProof/>
                <w:webHidden/>
              </w:rPr>
              <w:instrText xml:space="preserve"> PAGEREF _Toc214879859 \h </w:instrText>
            </w:r>
            <w:r>
              <w:rPr>
                <w:noProof/>
                <w:webHidden/>
              </w:rPr>
            </w:r>
            <w:r>
              <w:rPr>
                <w:noProof/>
                <w:webHidden/>
              </w:rPr>
              <w:fldChar w:fldCharType="separate"/>
            </w:r>
            <w:r>
              <w:rPr>
                <w:noProof/>
                <w:webHidden/>
              </w:rPr>
              <w:t>6</w:t>
            </w:r>
            <w:r>
              <w:rPr>
                <w:noProof/>
                <w:webHidden/>
              </w:rPr>
              <w:fldChar w:fldCharType="end"/>
            </w:r>
          </w:hyperlink>
        </w:p>
        <w:p w14:paraId="749AA76A" w14:textId="656F0D34" w:rsidR="00076102" w:rsidRDefault="00076102">
          <w:pPr>
            <w:pStyle w:val="TM3"/>
            <w:tabs>
              <w:tab w:val="left" w:pos="1000"/>
              <w:tab w:val="right" w:leader="dot" w:pos="7927"/>
            </w:tabs>
            <w:rPr>
              <w:rFonts w:asciiTheme="minorHAnsi" w:eastAsiaTheme="minorEastAsia" w:hAnsiTheme="minorHAnsi" w:cstheme="minorBidi"/>
              <w:noProof/>
              <w:kern w:val="2"/>
              <w:sz w:val="24"/>
              <w:szCs w:val="24"/>
              <w:lang w:eastAsia="fr-BE"/>
              <w14:ligatures w14:val="standardContextual"/>
            </w:rPr>
          </w:pPr>
          <w:hyperlink w:anchor="_Toc214879860" w:history="1">
            <w:r w:rsidRPr="002A1B0D">
              <w:rPr>
                <w:rStyle w:val="Lienhypertexte"/>
                <w:noProof/>
              </w:rPr>
              <w:t>(d)</w:t>
            </w:r>
            <w:r>
              <w:rPr>
                <w:rFonts w:asciiTheme="minorHAnsi" w:eastAsiaTheme="minorEastAsia" w:hAnsiTheme="minorHAnsi" w:cstheme="minorBidi"/>
                <w:noProof/>
                <w:kern w:val="2"/>
                <w:sz w:val="24"/>
                <w:szCs w:val="24"/>
                <w:lang w:eastAsia="fr-BE"/>
                <w14:ligatures w14:val="standardContextual"/>
              </w:rPr>
              <w:tab/>
            </w:r>
            <w:r w:rsidRPr="002A1B0D">
              <w:rPr>
                <w:rStyle w:val="Lienhypertexte"/>
                <w:noProof/>
              </w:rPr>
              <w:t>Référentiels internes (organigramme, directions, projets, axes analytiques)</w:t>
            </w:r>
            <w:r>
              <w:rPr>
                <w:noProof/>
                <w:webHidden/>
              </w:rPr>
              <w:tab/>
            </w:r>
            <w:r>
              <w:rPr>
                <w:noProof/>
                <w:webHidden/>
              </w:rPr>
              <w:fldChar w:fldCharType="begin"/>
            </w:r>
            <w:r>
              <w:rPr>
                <w:noProof/>
                <w:webHidden/>
              </w:rPr>
              <w:instrText xml:space="preserve"> PAGEREF _Toc214879860 \h </w:instrText>
            </w:r>
            <w:r>
              <w:rPr>
                <w:noProof/>
                <w:webHidden/>
              </w:rPr>
            </w:r>
            <w:r>
              <w:rPr>
                <w:noProof/>
                <w:webHidden/>
              </w:rPr>
              <w:fldChar w:fldCharType="separate"/>
            </w:r>
            <w:r>
              <w:rPr>
                <w:noProof/>
                <w:webHidden/>
              </w:rPr>
              <w:t>6</w:t>
            </w:r>
            <w:r>
              <w:rPr>
                <w:noProof/>
                <w:webHidden/>
              </w:rPr>
              <w:fldChar w:fldCharType="end"/>
            </w:r>
          </w:hyperlink>
        </w:p>
        <w:p w14:paraId="6C159520" w14:textId="5B22E30C" w:rsidR="00076102" w:rsidRDefault="00076102">
          <w:pPr>
            <w:pStyle w:val="TM3"/>
            <w:tabs>
              <w:tab w:val="left" w:pos="1000"/>
              <w:tab w:val="right" w:leader="dot" w:pos="7927"/>
            </w:tabs>
            <w:rPr>
              <w:rFonts w:asciiTheme="minorHAnsi" w:eastAsiaTheme="minorEastAsia" w:hAnsiTheme="minorHAnsi" w:cstheme="minorBidi"/>
              <w:noProof/>
              <w:kern w:val="2"/>
              <w:sz w:val="24"/>
              <w:szCs w:val="24"/>
              <w:lang w:eastAsia="fr-BE"/>
              <w14:ligatures w14:val="standardContextual"/>
            </w:rPr>
          </w:pPr>
          <w:hyperlink w:anchor="_Toc214879861" w:history="1">
            <w:r w:rsidRPr="002A1B0D">
              <w:rPr>
                <w:rStyle w:val="Lienhypertexte"/>
                <w:noProof/>
              </w:rPr>
              <w:t>(e)</w:t>
            </w:r>
            <w:r>
              <w:rPr>
                <w:rFonts w:asciiTheme="minorHAnsi" w:eastAsiaTheme="minorEastAsia" w:hAnsiTheme="minorHAnsi" w:cstheme="minorBidi"/>
                <w:noProof/>
                <w:kern w:val="2"/>
                <w:sz w:val="24"/>
                <w:szCs w:val="24"/>
                <w:lang w:eastAsia="fr-BE"/>
                <w14:ligatures w14:val="standardContextual"/>
              </w:rPr>
              <w:tab/>
            </w:r>
            <w:r w:rsidRPr="002A1B0D">
              <w:rPr>
                <w:rStyle w:val="Lienhypertexte"/>
                <w:noProof/>
              </w:rPr>
              <w:t>Outils de reporting existants</w:t>
            </w:r>
            <w:r>
              <w:rPr>
                <w:noProof/>
                <w:webHidden/>
              </w:rPr>
              <w:tab/>
            </w:r>
            <w:r>
              <w:rPr>
                <w:noProof/>
                <w:webHidden/>
              </w:rPr>
              <w:fldChar w:fldCharType="begin"/>
            </w:r>
            <w:r>
              <w:rPr>
                <w:noProof/>
                <w:webHidden/>
              </w:rPr>
              <w:instrText xml:space="preserve"> PAGEREF _Toc214879861 \h </w:instrText>
            </w:r>
            <w:r>
              <w:rPr>
                <w:noProof/>
                <w:webHidden/>
              </w:rPr>
            </w:r>
            <w:r>
              <w:rPr>
                <w:noProof/>
                <w:webHidden/>
              </w:rPr>
              <w:fldChar w:fldCharType="separate"/>
            </w:r>
            <w:r>
              <w:rPr>
                <w:noProof/>
                <w:webHidden/>
              </w:rPr>
              <w:t>7</w:t>
            </w:r>
            <w:r>
              <w:rPr>
                <w:noProof/>
                <w:webHidden/>
              </w:rPr>
              <w:fldChar w:fldCharType="end"/>
            </w:r>
          </w:hyperlink>
        </w:p>
        <w:p w14:paraId="1306E424" w14:textId="48370883"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62" w:history="1">
            <w:r w:rsidRPr="002A1B0D">
              <w:rPr>
                <w:rStyle w:val="Lienhypertexte"/>
                <w:noProof/>
              </w:rPr>
              <w:t>Section 1.05</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Schéma de principe du workflow budgétaire cible</w:t>
            </w:r>
            <w:r>
              <w:rPr>
                <w:noProof/>
                <w:webHidden/>
              </w:rPr>
              <w:tab/>
            </w:r>
            <w:r>
              <w:rPr>
                <w:noProof/>
                <w:webHidden/>
              </w:rPr>
              <w:fldChar w:fldCharType="begin"/>
            </w:r>
            <w:r>
              <w:rPr>
                <w:noProof/>
                <w:webHidden/>
              </w:rPr>
              <w:instrText xml:space="preserve"> PAGEREF _Toc214879862 \h </w:instrText>
            </w:r>
            <w:r>
              <w:rPr>
                <w:noProof/>
                <w:webHidden/>
              </w:rPr>
            </w:r>
            <w:r>
              <w:rPr>
                <w:noProof/>
                <w:webHidden/>
              </w:rPr>
              <w:fldChar w:fldCharType="separate"/>
            </w:r>
            <w:r>
              <w:rPr>
                <w:noProof/>
                <w:webHidden/>
              </w:rPr>
              <w:t>7</w:t>
            </w:r>
            <w:r>
              <w:rPr>
                <w:noProof/>
                <w:webHidden/>
              </w:rPr>
              <w:fldChar w:fldCharType="end"/>
            </w:r>
          </w:hyperlink>
        </w:p>
        <w:p w14:paraId="0A6AE1C5" w14:textId="12B11700"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63" w:history="1">
            <w:r w:rsidRPr="002A1B0D">
              <w:rPr>
                <w:rStyle w:val="Lienhypertexte"/>
                <w:noProof/>
                <w:lang w:eastAsia="fr-BE"/>
              </w:rPr>
              <w:t>Section 1.06</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Schéma des flux entre les différents systèmes d’information</w:t>
            </w:r>
            <w:r>
              <w:rPr>
                <w:noProof/>
                <w:webHidden/>
              </w:rPr>
              <w:tab/>
            </w:r>
            <w:r>
              <w:rPr>
                <w:noProof/>
                <w:webHidden/>
              </w:rPr>
              <w:fldChar w:fldCharType="begin"/>
            </w:r>
            <w:r>
              <w:rPr>
                <w:noProof/>
                <w:webHidden/>
              </w:rPr>
              <w:instrText xml:space="preserve"> PAGEREF _Toc214879863 \h </w:instrText>
            </w:r>
            <w:r>
              <w:rPr>
                <w:noProof/>
                <w:webHidden/>
              </w:rPr>
            </w:r>
            <w:r>
              <w:rPr>
                <w:noProof/>
                <w:webHidden/>
              </w:rPr>
              <w:fldChar w:fldCharType="separate"/>
            </w:r>
            <w:r>
              <w:rPr>
                <w:noProof/>
                <w:webHidden/>
              </w:rPr>
              <w:t>9</w:t>
            </w:r>
            <w:r>
              <w:rPr>
                <w:noProof/>
                <w:webHidden/>
              </w:rPr>
              <w:fldChar w:fldCharType="end"/>
            </w:r>
          </w:hyperlink>
        </w:p>
        <w:p w14:paraId="4163E7E2" w14:textId="12E1B533" w:rsidR="00076102" w:rsidRDefault="00076102">
          <w:pPr>
            <w:pStyle w:val="TM1"/>
            <w:rPr>
              <w:rFonts w:asciiTheme="minorHAnsi" w:eastAsiaTheme="minorEastAsia" w:hAnsiTheme="minorHAnsi" w:cstheme="minorBidi"/>
              <w:b w:val="0"/>
              <w:bCs w:val="0"/>
              <w:i w:val="0"/>
              <w:iCs w:val="0"/>
              <w:noProof/>
              <w:kern w:val="2"/>
              <w:lang w:eastAsia="fr-BE"/>
              <w14:ligatures w14:val="standardContextual"/>
            </w:rPr>
          </w:pPr>
          <w:hyperlink w:anchor="_Toc214879864" w:history="1">
            <w:r w:rsidRPr="002A1B0D">
              <w:rPr>
                <w:rStyle w:val="Lienhypertexte"/>
                <w:noProof/>
              </w:rPr>
              <w:t>Article II.</w:t>
            </w:r>
            <w:r>
              <w:rPr>
                <w:rFonts w:asciiTheme="minorHAnsi" w:eastAsiaTheme="minorEastAsia" w:hAnsiTheme="minorHAnsi" w:cstheme="minorBidi"/>
                <w:b w:val="0"/>
                <w:bCs w:val="0"/>
                <w:i w:val="0"/>
                <w:iCs w:val="0"/>
                <w:noProof/>
                <w:kern w:val="2"/>
                <w:lang w:eastAsia="fr-BE"/>
                <w14:ligatures w14:val="standardContextual"/>
              </w:rPr>
              <w:t xml:space="preserve"> </w:t>
            </w:r>
            <w:r w:rsidRPr="002A1B0D">
              <w:rPr>
                <w:rStyle w:val="Lienhypertexte"/>
                <w:noProof/>
              </w:rPr>
              <w:t>ATTENTES DU PROGRAMME FONCTIONNEL</w:t>
            </w:r>
            <w:r>
              <w:rPr>
                <w:noProof/>
                <w:webHidden/>
              </w:rPr>
              <w:tab/>
            </w:r>
            <w:r>
              <w:rPr>
                <w:noProof/>
                <w:webHidden/>
              </w:rPr>
              <w:fldChar w:fldCharType="begin"/>
            </w:r>
            <w:r>
              <w:rPr>
                <w:noProof/>
                <w:webHidden/>
              </w:rPr>
              <w:instrText xml:space="preserve"> PAGEREF _Toc214879864 \h </w:instrText>
            </w:r>
            <w:r>
              <w:rPr>
                <w:noProof/>
                <w:webHidden/>
              </w:rPr>
            </w:r>
            <w:r>
              <w:rPr>
                <w:noProof/>
                <w:webHidden/>
              </w:rPr>
              <w:fldChar w:fldCharType="separate"/>
            </w:r>
            <w:r>
              <w:rPr>
                <w:noProof/>
                <w:webHidden/>
              </w:rPr>
              <w:t>9</w:t>
            </w:r>
            <w:r>
              <w:rPr>
                <w:noProof/>
                <w:webHidden/>
              </w:rPr>
              <w:fldChar w:fldCharType="end"/>
            </w:r>
          </w:hyperlink>
        </w:p>
        <w:p w14:paraId="30C38E1D" w14:textId="296EA990"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65" w:history="1">
            <w:r w:rsidRPr="002A1B0D">
              <w:rPr>
                <w:rStyle w:val="Lienhypertexte"/>
                <w:rFonts w:eastAsiaTheme="minorHAnsi"/>
                <w:noProof/>
              </w:rPr>
              <w:t>Section 2.01</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rFonts w:eastAsiaTheme="minorHAnsi"/>
                <w:noProof/>
              </w:rPr>
              <w:t>Attentes relatives au workflow et aux échanges d’informations</w:t>
            </w:r>
            <w:r>
              <w:rPr>
                <w:noProof/>
                <w:webHidden/>
              </w:rPr>
              <w:tab/>
            </w:r>
            <w:r>
              <w:rPr>
                <w:noProof/>
                <w:webHidden/>
              </w:rPr>
              <w:fldChar w:fldCharType="begin"/>
            </w:r>
            <w:r>
              <w:rPr>
                <w:noProof/>
                <w:webHidden/>
              </w:rPr>
              <w:instrText xml:space="preserve"> PAGEREF _Toc214879865 \h </w:instrText>
            </w:r>
            <w:r>
              <w:rPr>
                <w:noProof/>
                <w:webHidden/>
              </w:rPr>
            </w:r>
            <w:r>
              <w:rPr>
                <w:noProof/>
                <w:webHidden/>
              </w:rPr>
              <w:fldChar w:fldCharType="separate"/>
            </w:r>
            <w:r>
              <w:rPr>
                <w:noProof/>
                <w:webHidden/>
              </w:rPr>
              <w:t>9</w:t>
            </w:r>
            <w:r>
              <w:rPr>
                <w:noProof/>
                <w:webHidden/>
              </w:rPr>
              <w:fldChar w:fldCharType="end"/>
            </w:r>
          </w:hyperlink>
        </w:p>
        <w:p w14:paraId="592FAD2D" w14:textId="603DA2A1"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66" w:history="1">
            <w:r w:rsidRPr="002A1B0D">
              <w:rPr>
                <w:rStyle w:val="Lienhypertexte"/>
                <w:noProof/>
              </w:rPr>
              <w:t>Section 2.02</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Exigences liées à la budgétisation et aux prévisions</w:t>
            </w:r>
            <w:r>
              <w:rPr>
                <w:noProof/>
                <w:webHidden/>
              </w:rPr>
              <w:tab/>
            </w:r>
            <w:r>
              <w:rPr>
                <w:noProof/>
                <w:webHidden/>
              </w:rPr>
              <w:fldChar w:fldCharType="begin"/>
            </w:r>
            <w:r>
              <w:rPr>
                <w:noProof/>
                <w:webHidden/>
              </w:rPr>
              <w:instrText xml:space="preserve"> PAGEREF _Toc214879866 \h </w:instrText>
            </w:r>
            <w:r>
              <w:rPr>
                <w:noProof/>
                <w:webHidden/>
              </w:rPr>
            </w:r>
            <w:r>
              <w:rPr>
                <w:noProof/>
                <w:webHidden/>
              </w:rPr>
              <w:fldChar w:fldCharType="separate"/>
            </w:r>
            <w:r>
              <w:rPr>
                <w:noProof/>
                <w:webHidden/>
              </w:rPr>
              <w:t>10</w:t>
            </w:r>
            <w:r>
              <w:rPr>
                <w:noProof/>
                <w:webHidden/>
              </w:rPr>
              <w:fldChar w:fldCharType="end"/>
            </w:r>
          </w:hyperlink>
        </w:p>
        <w:p w14:paraId="15136B7F" w14:textId="659F354B"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67" w:history="1">
            <w:r w:rsidRPr="002A1B0D">
              <w:rPr>
                <w:rStyle w:val="Lienhypertexte"/>
                <w:noProof/>
              </w:rPr>
              <w:t>Section 2.03</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Exigences liées au Plan Pluriannuel d'Investissement (PPI)</w:t>
            </w:r>
            <w:r>
              <w:rPr>
                <w:noProof/>
                <w:webHidden/>
              </w:rPr>
              <w:tab/>
            </w:r>
            <w:r>
              <w:rPr>
                <w:noProof/>
                <w:webHidden/>
              </w:rPr>
              <w:fldChar w:fldCharType="begin"/>
            </w:r>
            <w:r>
              <w:rPr>
                <w:noProof/>
                <w:webHidden/>
              </w:rPr>
              <w:instrText xml:space="preserve"> PAGEREF _Toc214879867 \h </w:instrText>
            </w:r>
            <w:r>
              <w:rPr>
                <w:noProof/>
                <w:webHidden/>
              </w:rPr>
            </w:r>
            <w:r>
              <w:rPr>
                <w:noProof/>
                <w:webHidden/>
              </w:rPr>
              <w:fldChar w:fldCharType="separate"/>
            </w:r>
            <w:r>
              <w:rPr>
                <w:noProof/>
                <w:webHidden/>
              </w:rPr>
              <w:t>10</w:t>
            </w:r>
            <w:r>
              <w:rPr>
                <w:noProof/>
                <w:webHidden/>
              </w:rPr>
              <w:fldChar w:fldCharType="end"/>
            </w:r>
          </w:hyperlink>
        </w:p>
        <w:p w14:paraId="250F99F1" w14:textId="6AF67521"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68" w:history="1">
            <w:r w:rsidRPr="002A1B0D">
              <w:rPr>
                <w:rStyle w:val="Lienhypertexte"/>
                <w:noProof/>
              </w:rPr>
              <w:t>Section 2.04</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Exigences liées au reporting et à l’analyse</w:t>
            </w:r>
            <w:r>
              <w:rPr>
                <w:noProof/>
                <w:webHidden/>
              </w:rPr>
              <w:tab/>
            </w:r>
            <w:r>
              <w:rPr>
                <w:noProof/>
                <w:webHidden/>
              </w:rPr>
              <w:fldChar w:fldCharType="begin"/>
            </w:r>
            <w:r>
              <w:rPr>
                <w:noProof/>
                <w:webHidden/>
              </w:rPr>
              <w:instrText xml:space="preserve"> PAGEREF _Toc214879868 \h </w:instrText>
            </w:r>
            <w:r>
              <w:rPr>
                <w:noProof/>
                <w:webHidden/>
              </w:rPr>
            </w:r>
            <w:r>
              <w:rPr>
                <w:noProof/>
                <w:webHidden/>
              </w:rPr>
              <w:fldChar w:fldCharType="separate"/>
            </w:r>
            <w:r>
              <w:rPr>
                <w:noProof/>
                <w:webHidden/>
              </w:rPr>
              <w:t>10</w:t>
            </w:r>
            <w:r>
              <w:rPr>
                <w:noProof/>
                <w:webHidden/>
              </w:rPr>
              <w:fldChar w:fldCharType="end"/>
            </w:r>
          </w:hyperlink>
        </w:p>
        <w:p w14:paraId="62916BDF" w14:textId="51DE7936"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69" w:history="1">
            <w:r w:rsidRPr="002A1B0D">
              <w:rPr>
                <w:rStyle w:val="Lienhypertexte"/>
                <w:noProof/>
              </w:rPr>
              <w:t>Section 2.05</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Exigences liées à la collaboration et à la gouvernance</w:t>
            </w:r>
            <w:r>
              <w:rPr>
                <w:noProof/>
                <w:webHidden/>
              </w:rPr>
              <w:tab/>
            </w:r>
            <w:r>
              <w:rPr>
                <w:noProof/>
                <w:webHidden/>
              </w:rPr>
              <w:fldChar w:fldCharType="begin"/>
            </w:r>
            <w:r>
              <w:rPr>
                <w:noProof/>
                <w:webHidden/>
              </w:rPr>
              <w:instrText xml:space="preserve"> PAGEREF _Toc214879869 \h </w:instrText>
            </w:r>
            <w:r>
              <w:rPr>
                <w:noProof/>
                <w:webHidden/>
              </w:rPr>
            </w:r>
            <w:r>
              <w:rPr>
                <w:noProof/>
                <w:webHidden/>
              </w:rPr>
              <w:fldChar w:fldCharType="separate"/>
            </w:r>
            <w:r>
              <w:rPr>
                <w:noProof/>
                <w:webHidden/>
              </w:rPr>
              <w:t>11</w:t>
            </w:r>
            <w:r>
              <w:rPr>
                <w:noProof/>
                <w:webHidden/>
              </w:rPr>
              <w:fldChar w:fldCharType="end"/>
            </w:r>
          </w:hyperlink>
        </w:p>
        <w:p w14:paraId="7FE42220" w14:textId="5A8213AF"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70" w:history="1">
            <w:r w:rsidRPr="002A1B0D">
              <w:rPr>
                <w:rStyle w:val="Lienhypertexte"/>
                <w:noProof/>
              </w:rPr>
              <w:t>Section 2.06</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Exigences liées à la mise en œuvre</w:t>
            </w:r>
            <w:r>
              <w:rPr>
                <w:noProof/>
                <w:webHidden/>
              </w:rPr>
              <w:tab/>
            </w:r>
            <w:r>
              <w:rPr>
                <w:noProof/>
                <w:webHidden/>
              </w:rPr>
              <w:fldChar w:fldCharType="begin"/>
            </w:r>
            <w:r>
              <w:rPr>
                <w:noProof/>
                <w:webHidden/>
              </w:rPr>
              <w:instrText xml:space="preserve"> PAGEREF _Toc214879870 \h </w:instrText>
            </w:r>
            <w:r>
              <w:rPr>
                <w:noProof/>
                <w:webHidden/>
              </w:rPr>
            </w:r>
            <w:r>
              <w:rPr>
                <w:noProof/>
                <w:webHidden/>
              </w:rPr>
              <w:fldChar w:fldCharType="separate"/>
            </w:r>
            <w:r>
              <w:rPr>
                <w:noProof/>
                <w:webHidden/>
              </w:rPr>
              <w:t>11</w:t>
            </w:r>
            <w:r>
              <w:rPr>
                <w:noProof/>
                <w:webHidden/>
              </w:rPr>
              <w:fldChar w:fldCharType="end"/>
            </w:r>
          </w:hyperlink>
        </w:p>
        <w:p w14:paraId="6DFE16D7" w14:textId="0D7041D8"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71" w:history="1">
            <w:r w:rsidRPr="002A1B0D">
              <w:rPr>
                <w:rStyle w:val="Lienhypertexte"/>
                <w:noProof/>
              </w:rPr>
              <w:t>Section 2.07</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Exigences liées aux livrables attendus</w:t>
            </w:r>
            <w:r>
              <w:rPr>
                <w:noProof/>
                <w:webHidden/>
              </w:rPr>
              <w:tab/>
            </w:r>
            <w:r>
              <w:rPr>
                <w:noProof/>
                <w:webHidden/>
              </w:rPr>
              <w:fldChar w:fldCharType="begin"/>
            </w:r>
            <w:r>
              <w:rPr>
                <w:noProof/>
                <w:webHidden/>
              </w:rPr>
              <w:instrText xml:space="preserve"> PAGEREF _Toc214879871 \h </w:instrText>
            </w:r>
            <w:r>
              <w:rPr>
                <w:noProof/>
                <w:webHidden/>
              </w:rPr>
            </w:r>
            <w:r>
              <w:rPr>
                <w:noProof/>
                <w:webHidden/>
              </w:rPr>
              <w:fldChar w:fldCharType="separate"/>
            </w:r>
            <w:r>
              <w:rPr>
                <w:noProof/>
                <w:webHidden/>
              </w:rPr>
              <w:t>11</w:t>
            </w:r>
            <w:r>
              <w:rPr>
                <w:noProof/>
                <w:webHidden/>
              </w:rPr>
              <w:fldChar w:fldCharType="end"/>
            </w:r>
          </w:hyperlink>
        </w:p>
        <w:p w14:paraId="47BF21A1" w14:textId="1613F8A7"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72" w:history="1">
            <w:r w:rsidRPr="002A1B0D">
              <w:rPr>
                <w:rStyle w:val="Lienhypertexte"/>
                <w:noProof/>
              </w:rPr>
              <w:t>Section 2.08</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Exigences liées à l’équipe projet du titulaire</w:t>
            </w:r>
            <w:r>
              <w:rPr>
                <w:noProof/>
                <w:webHidden/>
              </w:rPr>
              <w:tab/>
            </w:r>
            <w:r>
              <w:rPr>
                <w:noProof/>
                <w:webHidden/>
              </w:rPr>
              <w:fldChar w:fldCharType="begin"/>
            </w:r>
            <w:r>
              <w:rPr>
                <w:noProof/>
                <w:webHidden/>
              </w:rPr>
              <w:instrText xml:space="preserve"> PAGEREF _Toc214879872 \h </w:instrText>
            </w:r>
            <w:r>
              <w:rPr>
                <w:noProof/>
                <w:webHidden/>
              </w:rPr>
            </w:r>
            <w:r>
              <w:rPr>
                <w:noProof/>
                <w:webHidden/>
              </w:rPr>
              <w:fldChar w:fldCharType="separate"/>
            </w:r>
            <w:r>
              <w:rPr>
                <w:noProof/>
                <w:webHidden/>
              </w:rPr>
              <w:t>12</w:t>
            </w:r>
            <w:r>
              <w:rPr>
                <w:noProof/>
                <w:webHidden/>
              </w:rPr>
              <w:fldChar w:fldCharType="end"/>
            </w:r>
          </w:hyperlink>
        </w:p>
        <w:p w14:paraId="0A79EA25" w14:textId="2C3A11D9"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73" w:history="1">
            <w:r w:rsidRPr="002A1B0D">
              <w:rPr>
                <w:rStyle w:val="Lienhypertexte"/>
                <w:noProof/>
              </w:rPr>
              <w:t>Section 2.09</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Niveaux d'engagements attendus (SLA)</w:t>
            </w:r>
            <w:r>
              <w:rPr>
                <w:noProof/>
                <w:webHidden/>
              </w:rPr>
              <w:tab/>
            </w:r>
            <w:r>
              <w:rPr>
                <w:noProof/>
                <w:webHidden/>
              </w:rPr>
              <w:fldChar w:fldCharType="begin"/>
            </w:r>
            <w:r>
              <w:rPr>
                <w:noProof/>
                <w:webHidden/>
              </w:rPr>
              <w:instrText xml:space="preserve"> PAGEREF _Toc214879873 \h </w:instrText>
            </w:r>
            <w:r>
              <w:rPr>
                <w:noProof/>
                <w:webHidden/>
              </w:rPr>
            </w:r>
            <w:r>
              <w:rPr>
                <w:noProof/>
                <w:webHidden/>
              </w:rPr>
              <w:fldChar w:fldCharType="separate"/>
            </w:r>
            <w:r>
              <w:rPr>
                <w:noProof/>
                <w:webHidden/>
              </w:rPr>
              <w:t>12</w:t>
            </w:r>
            <w:r>
              <w:rPr>
                <w:noProof/>
                <w:webHidden/>
              </w:rPr>
              <w:fldChar w:fldCharType="end"/>
            </w:r>
          </w:hyperlink>
        </w:p>
        <w:p w14:paraId="021839F4" w14:textId="7D2D3D7D" w:rsidR="00076102" w:rsidRDefault="00076102">
          <w:pPr>
            <w:pStyle w:val="TM3"/>
            <w:tabs>
              <w:tab w:val="left" w:pos="1000"/>
              <w:tab w:val="right" w:leader="dot" w:pos="7927"/>
            </w:tabs>
            <w:rPr>
              <w:rFonts w:asciiTheme="minorHAnsi" w:eastAsiaTheme="minorEastAsia" w:hAnsiTheme="minorHAnsi" w:cstheme="minorBidi"/>
              <w:noProof/>
              <w:kern w:val="2"/>
              <w:sz w:val="24"/>
              <w:szCs w:val="24"/>
              <w:lang w:eastAsia="fr-BE"/>
              <w14:ligatures w14:val="standardContextual"/>
            </w:rPr>
          </w:pPr>
          <w:hyperlink w:anchor="_Toc214879874" w:history="1">
            <w:r w:rsidRPr="002A1B0D">
              <w:rPr>
                <w:rStyle w:val="Lienhypertexte"/>
                <w:noProof/>
              </w:rPr>
              <w:t>(a)</w:t>
            </w:r>
            <w:r>
              <w:rPr>
                <w:rFonts w:asciiTheme="minorHAnsi" w:eastAsiaTheme="minorEastAsia" w:hAnsiTheme="minorHAnsi" w:cstheme="minorBidi"/>
                <w:noProof/>
                <w:kern w:val="2"/>
                <w:sz w:val="24"/>
                <w:szCs w:val="24"/>
                <w:lang w:eastAsia="fr-BE"/>
                <w14:ligatures w14:val="standardContextual"/>
              </w:rPr>
              <w:tab/>
            </w:r>
            <w:r w:rsidRPr="002A1B0D">
              <w:rPr>
                <w:rStyle w:val="Lienhypertexte"/>
                <w:noProof/>
              </w:rPr>
              <w:t>Engagements de disponibilité</w:t>
            </w:r>
            <w:r>
              <w:rPr>
                <w:noProof/>
                <w:webHidden/>
              </w:rPr>
              <w:tab/>
            </w:r>
            <w:r>
              <w:rPr>
                <w:noProof/>
                <w:webHidden/>
              </w:rPr>
              <w:fldChar w:fldCharType="begin"/>
            </w:r>
            <w:r>
              <w:rPr>
                <w:noProof/>
                <w:webHidden/>
              </w:rPr>
              <w:instrText xml:space="preserve"> PAGEREF _Toc214879874 \h </w:instrText>
            </w:r>
            <w:r>
              <w:rPr>
                <w:noProof/>
                <w:webHidden/>
              </w:rPr>
            </w:r>
            <w:r>
              <w:rPr>
                <w:noProof/>
                <w:webHidden/>
              </w:rPr>
              <w:fldChar w:fldCharType="separate"/>
            </w:r>
            <w:r>
              <w:rPr>
                <w:noProof/>
                <w:webHidden/>
              </w:rPr>
              <w:t>13</w:t>
            </w:r>
            <w:r>
              <w:rPr>
                <w:noProof/>
                <w:webHidden/>
              </w:rPr>
              <w:fldChar w:fldCharType="end"/>
            </w:r>
          </w:hyperlink>
        </w:p>
        <w:p w14:paraId="7673F511" w14:textId="5E6DFC06" w:rsidR="00076102" w:rsidRDefault="00076102">
          <w:pPr>
            <w:pStyle w:val="TM3"/>
            <w:tabs>
              <w:tab w:val="left" w:pos="1000"/>
              <w:tab w:val="right" w:leader="dot" w:pos="7927"/>
            </w:tabs>
            <w:rPr>
              <w:rFonts w:asciiTheme="minorHAnsi" w:eastAsiaTheme="minorEastAsia" w:hAnsiTheme="minorHAnsi" w:cstheme="minorBidi"/>
              <w:noProof/>
              <w:kern w:val="2"/>
              <w:sz w:val="24"/>
              <w:szCs w:val="24"/>
              <w:lang w:eastAsia="fr-BE"/>
              <w14:ligatures w14:val="standardContextual"/>
            </w:rPr>
          </w:pPr>
          <w:hyperlink w:anchor="_Toc214879875" w:history="1">
            <w:r w:rsidRPr="002A1B0D">
              <w:rPr>
                <w:rStyle w:val="Lienhypertexte"/>
                <w:noProof/>
              </w:rPr>
              <w:t>(b)</w:t>
            </w:r>
            <w:r>
              <w:rPr>
                <w:rFonts w:asciiTheme="minorHAnsi" w:eastAsiaTheme="minorEastAsia" w:hAnsiTheme="minorHAnsi" w:cstheme="minorBidi"/>
                <w:noProof/>
                <w:kern w:val="2"/>
                <w:sz w:val="24"/>
                <w:szCs w:val="24"/>
                <w:lang w:eastAsia="fr-BE"/>
                <w14:ligatures w14:val="standardContextual"/>
              </w:rPr>
              <w:tab/>
            </w:r>
            <w:r w:rsidRPr="002A1B0D">
              <w:rPr>
                <w:rStyle w:val="Lienhypertexte"/>
                <w:noProof/>
              </w:rPr>
              <w:t>Engagements de rétablissement du service (SLA)</w:t>
            </w:r>
            <w:r>
              <w:rPr>
                <w:noProof/>
                <w:webHidden/>
              </w:rPr>
              <w:tab/>
            </w:r>
            <w:r>
              <w:rPr>
                <w:noProof/>
                <w:webHidden/>
              </w:rPr>
              <w:fldChar w:fldCharType="begin"/>
            </w:r>
            <w:r>
              <w:rPr>
                <w:noProof/>
                <w:webHidden/>
              </w:rPr>
              <w:instrText xml:space="preserve"> PAGEREF _Toc214879875 \h </w:instrText>
            </w:r>
            <w:r>
              <w:rPr>
                <w:noProof/>
                <w:webHidden/>
              </w:rPr>
            </w:r>
            <w:r>
              <w:rPr>
                <w:noProof/>
                <w:webHidden/>
              </w:rPr>
              <w:fldChar w:fldCharType="separate"/>
            </w:r>
            <w:r>
              <w:rPr>
                <w:noProof/>
                <w:webHidden/>
              </w:rPr>
              <w:t>13</w:t>
            </w:r>
            <w:r>
              <w:rPr>
                <w:noProof/>
                <w:webHidden/>
              </w:rPr>
              <w:fldChar w:fldCharType="end"/>
            </w:r>
          </w:hyperlink>
        </w:p>
        <w:p w14:paraId="598D8C8E" w14:textId="55B3C4D3" w:rsidR="00076102" w:rsidRDefault="00076102">
          <w:pPr>
            <w:pStyle w:val="TM3"/>
            <w:tabs>
              <w:tab w:val="left" w:pos="1000"/>
              <w:tab w:val="right" w:leader="dot" w:pos="7927"/>
            </w:tabs>
            <w:rPr>
              <w:rFonts w:asciiTheme="minorHAnsi" w:eastAsiaTheme="minorEastAsia" w:hAnsiTheme="minorHAnsi" w:cstheme="minorBidi"/>
              <w:noProof/>
              <w:kern w:val="2"/>
              <w:sz w:val="24"/>
              <w:szCs w:val="24"/>
              <w:lang w:eastAsia="fr-BE"/>
              <w14:ligatures w14:val="standardContextual"/>
            </w:rPr>
          </w:pPr>
          <w:hyperlink w:anchor="_Toc214879876" w:history="1">
            <w:r w:rsidRPr="002A1B0D">
              <w:rPr>
                <w:rStyle w:val="Lienhypertexte"/>
                <w:rFonts w:eastAsia="Calibri"/>
                <w:noProof/>
              </w:rPr>
              <w:t>(c)</w:t>
            </w:r>
            <w:r>
              <w:rPr>
                <w:rFonts w:asciiTheme="minorHAnsi" w:eastAsiaTheme="minorEastAsia" w:hAnsiTheme="minorHAnsi" w:cstheme="minorBidi"/>
                <w:noProof/>
                <w:kern w:val="2"/>
                <w:sz w:val="24"/>
                <w:szCs w:val="24"/>
                <w:lang w:eastAsia="fr-BE"/>
                <w14:ligatures w14:val="standardContextual"/>
              </w:rPr>
              <w:tab/>
            </w:r>
            <w:r w:rsidRPr="002A1B0D">
              <w:rPr>
                <w:rStyle w:val="Lienhypertexte"/>
                <w:noProof/>
              </w:rPr>
              <w:t>E</w:t>
            </w:r>
            <w:r w:rsidRPr="002A1B0D">
              <w:rPr>
                <w:rStyle w:val="Lienhypertexte"/>
                <w:rFonts w:eastAsia="Calibri"/>
                <w:noProof/>
              </w:rPr>
              <w:t>ngagements de temps de rétablissement (MTTR)</w:t>
            </w:r>
            <w:r>
              <w:rPr>
                <w:noProof/>
                <w:webHidden/>
              </w:rPr>
              <w:tab/>
            </w:r>
            <w:r>
              <w:rPr>
                <w:noProof/>
                <w:webHidden/>
              </w:rPr>
              <w:fldChar w:fldCharType="begin"/>
            </w:r>
            <w:r>
              <w:rPr>
                <w:noProof/>
                <w:webHidden/>
              </w:rPr>
              <w:instrText xml:space="preserve"> PAGEREF _Toc214879876 \h </w:instrText>
            </w:r>
            <w:r>
              <w:rPr>
                <w:noProof/>
                <w:webHidden/>
              </w:rPr>
            </w:r>
            <w:r>
              <w:rPr>
                <w:noProof/>
                <w:webHidden/>
              </w:rPr>
              <w:fldChar w:fldCharType="separate"/>
            </w:r>
            <w:r>
              <w:rPr>
                <w:noProof/>
                <w:webHidden/>
              </w:rPr>
              <w:t>13</w:t>
            </w:r>
            <w:r>
              <w:rPr>
                <w:noProof/>
                <w:webHidden/>
              </w:rPr>
              <w:fldChar w:fldCharType="end"/>
            </w:r>
          </w:hyperlink>
        </w:p>
        <w:p w14:paraId="26560C6A" w14:textId="50BC9D48" w:rsidR="00076102" w:rsidRDefault="00076102">
          <w:pPr>
            <w:pStyle w:val="TM3"/>
            <w:tabs>
              <w:tab w:val="left" w:pos="1000"/>
              <w:tab w:val="right" w:leader="dot" w:pos="7927"/>
            </w:tabs>
            <w:rPr>
              <w:rFonts w:asciiTheme="minorHAnsi" w:eastAsiaTheme="minorEastAsia" w:hAnsiTheme="minorHAnsi" w:cstheme="minorBidi"/>
              <w:noProof/>
              <w:kern w:val="2"/>
              <w:sz w:val="24"/>
              <w:szCs w:val="24"/>
              <w:lang w:eastAsia="fr-BE"/>
              <w14:ligatures w14:val="standardContextual"/>
            </w:rPr>
          </w:pPr>
          <w:hyperlink w:anchor="_Toc214879877" w:history="1">
            <w:r w:rsidRPr="002A1B0D">
              <w:rPr>
                <w:rStyle w:val="Lienhypertexte"/>
                <w:rFonts w:eastAsia="Calibri"/>
                <w:noProof/>
              </w:rPr>
              <w:t>(d)</w:t>
            </w:r>
            <w:r>
              <w:rPr>
                <w:rFonts w:asciiTheme="minorHAnsi" w:eastAsiaTheme="minorEastAsia" w:hAnsiTheme="minorHAnsi" w:cstheme="minorBidi"/>
                <w:noProof/>
                <w:kern w:val="2"/>
                <w:sz w:val="24"/>
                <w:szCs w:val="24"/>
                <w:lang w:eastAsia="fr-BE"/>
                <w14:ligatures w14:val="standardContextual"/>
              </w:rPr>
              <w:tab/>
            </w:r>
            <w:r w:rsidRPr="002A1B0D">
              <w:rPr>
                <w:rStyle w:val="Lienhypertexte"/>
                <w:rFonts w:eastAsia="Calibri"/>
                <w:noProof/>
              </w:rPr>
              <w:t>Niveaux de service (SLA)</w:t>
            </w:r>
            <w:r>
              <w:rPr>
                <w:noProof/>
                <w:webHidden/>
              </w:rPr>
              <w:tab/>
            </w:r>
            <w:r>
              <w:rPr>
                <w:noProof/>
                <w:webHidden/>
              </w:rPr>
              <w:fldChar w:fldCharType="begin"/>
            </w:r>
            <w:r>
              <w:rPr>
                <w:noProof/>
                <w:webHidden/>
              </w:rPr>
              <w:instrText xml:space="preserve"> PAGEREF _Toc214879877 \h </w:instrText>
            </w:r>
            <w:r>
              <w:rPr>
                <w:noProof/>
                <w:webHidden/>
              </w:rPr>
            </w:r>
            <w:r>
              <w:rPr>
                <w:noProof/>
                <w:webHidden/>
              </w:rPr>
              <w:fldChar w:fldCharType="separate"/>
            </w:r>
            <w:r>
              <w:rPr>
                <w:noProof/>
                <w:webHidden/>
              </w:rPr>
              <w:t>13</w:t>
            </w:r>
            <w:r>
              <w:rPr>
                <w:noProof/>
                <w:webHidden/>
              </w:rPr>
              <w:fldChar w:fldCharType="end"/>
            </w:r>
          </w:hyperlink>
        </w:p>
        <w:p w14:paraId="4E26F667" w14:textId="3EC4643C" w:rsidR="00076102" w:rsidRDefault="00076102">
          <w:pPr>
            <w:pStyle w:val="TM3"/>
            <w:tabs>
              <w:tab w:val="left" w:pos="1000"/>
              <w:tab w:val="right" w:leader="dot" w:pos="7927"/>
            </w:tabs>
            <w:rPr>
              <w:rFonts w:asciiTheme="minorHAnsi" w:eastAsiaTheme="minorEastAsia" w:hAnsiTheme="minorHAnsi" w:cstheme="minorBidi"/>
              <w:noProof/>
              <w:kern w:val="2"/>
              <w:sz w:val="24"/>
              <w:szCs w:val="24"/>
              <w:lang w:eastAsia="fr-BE"/>
              <w14:ligatures w14:val="standardContextual"/>
            </w:rPr>
          </w:pPr>
          <w:hyperlink w:anchor="_Toc214879878" w:history="1">
            <w:r w:rsidRPr="002A1B0D">
              <w:rPr>
                <w:rStyle w:val="Lienhypertexte"/>
                <w:rFonts w:eastAsia="Calibri"/>
                <w:noProof/>
              </w:rPr>
              <w:t>(e)</w:t>
            </w:r>
            <w:r>
              <w:rPr>
                <w:rFonts w:asciiTheme="minorHAnsi" w:eastAsiaTheme="minorEastAsia" w:hAnsiTheme="minorHAnsi" w:cstheme="minorBidi"/>
                <w:noProof/>
                <w:kern w:val="2"/>
                <w:sz w:val="24"/>
                <w:szCs w:val="24"/>
                <w:lang w:eastAsia="fr-BE"/>
                <w14:ligatures w14:val="standardContextual"/>
              </w:rPr>
              <w:tab/>
            </w:r>
            <w:r w:rsidRPr="002A1B0D">
              <w:rPr>
                <w:rStyle w:val="Lienhypertexte"/>
                <w:rFonts w:eastAsia="Calibri"/>
                <w:noProof/>
              </w:rPr>
              <w:t>Maintenance et interventions techniques</w:t>
            </w:r>
            <w:r>
              <w:rPr>
                <w:noProof/>
                <w:webHidden/>
              </w:rPr>
              <w:tab/>
            </w:r>
            <w:r>
              <w:rPr>
                <w:noProof/>
                <w:webHidden/>
              </w:rPr>
              <w:fldChar w:fldCharType="begin"/>
            </w:r>
            <w:r>
              <w:rPr>
                <w:noProof/>
                <w:webHidden/>
              </w:rPr>
              <w:instrText xml:space="preserve"> PAGEREF _Toc214879878 \h </w:instrText>
            </w:r>
            <w:r>
              <w:rPr>
                <w:noProof/>
                <w:webHidden/>
              </w:rPr>
            </w:r>
            <w:r>
              <w:rPr>
                <w:noProof/>
                <w:webHidden/>
              </w:rPr>
              <w:fldChar w:fldCharType="separate"/>
            </w:r>
            <w:r>
              <w:rPr>
                <w:noProof/>
                <w:webHidden/>
              </w:rPr>
              <w:t>13</w:t>
            </w:r>
            <w:r>
              <w:rPr>
                <w:noProof/>
                <w:webHidden/>
              </w:rPr>
              <w:fldChar w:fldCharType="end"/>
            </w:r>
          </w:hyperlink>
        </w:p>
        <w:p w14:paraId="47C7BA97" w14:textId="09CC5DB0" w:rsidR="00076102" w:rsidRDefault="00076102">
          <w:pPr>
            <w:pStyle w:val="TM1"/>
            <w:rPr>
              <w:rFonts w:asciiTheme="minorHAnsi" w:eastAsiaTheme="minorEastAsia" w:hAnsiTheme="minorHAnsi" w:cstheme="minorBidi"/>
              <w:b w:val="0"/>
              <w:bCs w:val="0"/>
              <w:i w:val="0"/>
              <w:iCs w:val="0"/>
              <w:noProof/>
              <w:kern w:val="2"/>
              <w:lang w:eastAsia="fr-BE"/>
              <w14:ligatures w14:val="standardContextual"/>
            </w:rPr>
          </w:pPr>
          <w:hyperlink w:anchor="_Toc214879879" w:history="1">
            <w:r w:rsidRPr="002A1B0D">
              <w:rPr>
                <w:rStyle w:val="Lienhypertexte"/>
                <w:noProof/>
              </w:rPr>
              <w:t>Article III.</w:t>
            </w:r>
            <w:r>
              <w:rPr>
                <w:rFonts w:asciiTheme="minorHAnsi" w:eastAsiaTheme="minorEastAsia" w:hAnsiTheme="minorHAnsi" w:cstheme="minorBidi"/>
                <w:b w:val="0"/>
                <w:bCs w:val="0"/>
                <w:i w:val="0"/>
                <w:iCs w:val="0"/>
                <w:noProof/>
                <w:kern w:val="2"/>
                <w:lang w:eastAsia="fr-BE"/>
                <w14:ligatures w14:val="standardContextual"/>
              </w:rPr>
              <w:t xml:space="preserve"> </w:t>
            </w:r>
            <w:r w:rsidRPr="002A1B0D">
              <w:rPr>
                <w:rStyle w:val="Lienhypertexte"/>
                <w:noProof/>
              </w:rPr>
              <w:t>PRIORISATION DES EXIGENCES</w:t>
            </w:r>
            <w:r>
              <w:rPr>
                <w:noProof/>
                <w:webHidden/>
              </w:rPr>
              <w:tab/>
            </w:r>
            <w:r>
              <w:rPr>
                <w:noProof/>
                <w:webHidden/>
              </w:rPr>
              <w:fldChar w:fldCharType="begin"/>
            </w:r>
            <w:r>
              <w:rPr>
                <w:noProof/>
                <w:webHidden/>
              </w:rPr>
              <w:instrText xml:space="preserve"> PAGEREF _Toc214879879 \h </w:instrText>
            </w:r>
            <w:r>
              <w:rPr>
                <w:noProof/>
                <w:webHidden/>
              </w:rPr>
            </w:r>
            <w:r>
              <w:rPr>
                <w:noProof/>
                <w:webHidden/>
              </w:rPr>
              <w:fldChar w:fldCharType="separate"/>
            </w:r>
            <w:r>
              <w:rPr>
                <w:noProof/>
                <w:webHidden/>
              </w:rPr>
              <w:t>14</w:t>
            </w:r>
            <w:r>
              <w:rPr>
                <w:noProof/>
                <w:webHidden/>
              </w:rPr>
              <w:fldChar w:fldCharType="end"/>
            </w:r>
          </w:hyperlink>
        </w:p>
        <w:p w14:paraId="544DFF48" w14:textId="61A4D248"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80" w:history="1">
            <w:r w:rsidRPr="002A1B0D">
              <w:rPr>
                <w:rStyle w:val="Lienhypertexte"/>
                <w:noProof/>
              </w:rPr>
              <w:t>Section 3.01</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Exigences essentielles (non négociables)</w:t>
            </w:r>
            <w:r>
              <w:rPr>
                <w:noProof/>
                <w:webHidden/>
              </w:rPr>
              <w:tab/>
            </w:r>
            <w:r>
              <w:rPr>
                <w:noProof/>
                <w:webHidden/>
              </w:rPr>
              <w:fldChar w:fldCharType="begin"/>
            </w:r>
            <w:r>
              <w:rPr>
                <w:noProof/>
                <w:webHidden/>
              </w:rPr>
              <w:instrText xml:space="preserve"> PAGEREF _Toc214879880 \h </w:instrText>
            </w:r>
            <w:r>
              <w:rPr>
                <w:noProof/>
                <w:webHidden/>
              </w:rPr>
            </w:r>
            <w:r>
              <w:rPr>
                <w:noProof/>
                <w:webHidden/>
              </w:rPr>
              <w:fldChar w:fldCharType="separate"/>
            </w:r>
            <w:r>
              <w:rPr>
                <w:noProof/>
                <w:webHidden/>
              </w:rPr>
              <w:t>14</w:t>
            </w:r>
            <w:r>
              <w:rPr>
                <w:noProof/>
                <w:webHidden/>
              </w:rPr>
              <w:fldChar w:fldCharType="end"/>
            </w:r>
          </w:hyperlink>
        </w:p>
        <w:p w14:paraId="4F47517C" w14:textId="7D0F1A10"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81" w:history="1">
            <w:r w:rsidRPr="002A1B0D">
              <w:rPr>
                <w:rStyle w:val="Lienhypertexte"/>
                <w:noProof/>
              </w:rPr>
              <w:t>Section 3.02</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Exigences importantes (fortement attendues mais négociables)</w:t>
            </w:r>
            <w:r>
              <w:rPr>
                <w:noProof/>
                <w:webHidden/>
              </w:rPr>
              <w:tab/>
            </w:r>
            <w:r>
              <w:rPr>
                <w:noProof/>
                <w:webHidden/>
              </w:rPr>
              <w:fldChar w:fldCharType="begin"/>
            </w:r>
            <w:r>
              <w:rPr>
                <w:noProof/>
                <w:webHidden/>
              </w:rPr>
              <w:instrText xml:space="preserve"> PAGEREF _Toc214879881 \h </w:instrText>
            </w:r>
            <w:r>
              <w:rPr>
                <w:noProof/>
                <w:webHidden/>
              </w:rPr>
            </w:r>
            <w:r>
              <w:rPr>
                <w:noProof/>
                <w:webHidden/>
              </w:rPr>
              <w:fldChar w:fldCharType="separate"/>
            </w:r>
            <w:r>
              <w:rPr>
                <w:noProof/>
                <w:webHidden/>
              </w:rPr>
              <w:t>15</w:t>
            </w:r>
            <w:r>
              <w:rPr>
                <w:noProof/>
                <w:webHidden/>
              </w:rPr>
              <w:fldChar w:fldCharType="end"/>
            </w:r>
          </w:hyperlink>
        </w:p>
        <w:p w14:paraId="7E0DE433" w14:textId="75AEA502"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82" w:history="1">
            <w:r w:rsidRPr="002A1B0D">
              <w:rPr>
                <w:rStyle w:val="Lienhypertexte"/>
                <w:noProof/>
                <w:lang w:eastAsia="fr-BE"/>
              </w:rPr>
              <w:t>Section 3.03</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Exigences souhaitables</w:t>
            </w:r>
            <w:r>
              <w:rPr>
                <w:noProof/>
                <w:webHidden/>
              </w:rPr>
              <w:tab/>
            </w:r>
            <w:r>
              <w:rPr>
                <w:noProof/>
                <w:webHidden/>
              </w:rPr>
              <w:fldChar w:fldCharType="begin"/>
            </w:r>
            <w:r>
              <w:rPr>
                <w:noProof/>
                <w:webHidden/>
              </w:rPr>
              <w:instrText xml:space="preserve"> PAGEREF _Toc214879882 \h </w:instrText>
            </w:r>
            <w:r>
              <w:rPr>
                <w:noProof/>
                <w:webHidden/>
              </w:rPr>
            </w:r>
            <w:r>
              <w:rPr>
                <w:noProof/>
                <w:webHidden/>
              </w:rPr>
              <w:fldChar w:fldCharType="separate"/>
            </w:r>
            <w:r>
              <w:rPr>
                <w:noProof/>
                <w:webHidden/>
              </w:rPr>
              <w:t>15</w:t>
            </w:r>
            <w:r>
              <w:rPr>
                <w:noProof/>
                <w:webHidden/>
              </w:rPr>
              <w:fldChar w:fldCharType="end"/>
            </w:r>
          </w:hyperlink>
        </w:p>
        <w:p w14:paraId="75F876C7" w14:textId="2426A5D7" w:rsidR="00076102" w:rsidRDefault="00076102">
          <w:pPr>
            <w:pStyle w:val="TM1"/>
            <w:rPr>
              <w:rFonts w:asciiTheme="minorHAnsi" w:eastAsiaTheme="minorEastAsia" w:hAnsiTheme="minorHAnsi" w:cstheme="minorBidi"/>
              <w:b w:val="0"/>
              <w:bCs w:val="0"/>
              <w:i w:val="0"/>
              <w:iCs w:val="0"/>
              <w:noProof/>
              <w:kern w:val="2"/>
              <w:lang w:eastAsia="fr-BE"/>
              <w14:ligatures w14:val="standardContextual"/>
            </w:rPr>
          </w:pPr>
          <w:hyperlink w:anchor="_Toc214879883" w:history="1">
            <w:r w:rsidRPr="002A1B0D">
              <w:rPr>
                <w:rStyle w:val="Lienhypertexte"/>
                <w:noProof/>
              </w:rPr>
              <w:t>Article IV.</w:t>
            </w:r>
            <w:r>
              <w:rPr>
                <w:rFonts w:asciiTheme="minorHAnsi" w:eastAsiaTheme="minorEastAsia" w:hAnsiTheme="minorHAnsi" w:cstheme="minorBidi"/>
                <w:b w:val="0"/>
                <w:bCs w:val="0"/>
                <w:i w:val="0"/>
                <w:iCs w:val="0"/>
                <w:noProof/>
                <w:kern w:val="2"/>
                <w:lang w:eastAsia="fr-BE"/>
                <w14:ligatures w14:val="standardContextual"/>
              </w:rPr>
              <w:t xml:space="preserve"> </w:t>
            </w:r>
            <w:r w:rsidRPr="002A1B0D">
              <w:rPr>
                <w:rStyle w:val="Lienhypertexte"/>
                <w:noProof/>
              </w:rPr>
              <w:t>LES CONTRAINTES</w:t>
            </w:r>
            <w:r>
              <w:rPr>
                <w:noProof/>
                <w:webHidden/>
              </w:rPr>
              <w:tab/>
            </w:r>
            <w:r>
              <w:rPr>
                <w:noProof/>
                <w:webHidden/>
              </w:rPr>
              <w:fldChar w:fldCharType="begin"/>
            </w:r>
            <w:r>
              <w:rPr>
                <w:noProof/>
                <w:webHidden/>
              </w:rPr>
              <w:instrText xml:space="preserve"> PAGEREF _Toc214879883 \h </w:instrText>
            </w:r>
            <w:r>
              <w:rPr>
                <w:noProof/>
                <w:webHidden/>
              </w:rPr>
            </w:r>
            <w:r>
              <w:rPr>
                <w:noProof/>
                <w:webHidden/>
              </w:rPr>
              <w:fldChar w:fldCharType="separate"/>
            </w:r>
            <w:r>
              <w:rPr>
                <w:noProof/>
                <w:webHidden/>
              </w:rPr>
              <w:t>15</w:t>
            </w:r>
            <w:r>
              <w:rPr>
                <w:noProof/>
                <w:webHidden/>
              </w:rPr>
              <w:fldChar w:fldCharType="end"/>
            </w:r>
          </w:hyperlink>
        </w:p>
        <w:p w14:paraId="57F1B30B" w14:textId="22E30F64"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84" w:history="1">
            <w:r w:rsidRPr="002A1B0D">
              <w:rPr>
                <w:rStyle w:val="Lienhypertexte"/>
                <w:noProof/>
              </w:rPr>
              <w:t>Section 4.01</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Contraintes d’ergonomie et d’accessibilité</w:t>
            </w:r>
            <w:r>
              <w:rPr>
                <w:noProof/>
                <w:webHidden/>
              </w:rPr>
              <w:tab/>
            </w:r>
            <w:r>
              <w:rPr>
                <w:noProof/>
                <w:webHidden/>
              </w:rPr>
              <w:fldChar w:fldCharType="begin"/>
            </w:r>
            <w:r>
              <w:rPr>
                <w:noProof/>
                <w:webHidden/>
              </w:rPr>
              <w:instrText xml:space="preserve"> PAGEREF _Toc214879884 \h </w:instrText>
            </w:r>
            <w:r>
              <w:rPr>
                <w:noProof/>
                <w:webHidden/>
              </w:rPr>
            </w:r>
            <w:r>
              <w:rPr>
                <w:noProof/>
                <w:webHidden/>
              </w:rPr>
              <w:fldChar w:fldCharType="separate"/>
            </w:r>
            <w:r>
              <w:rPr>
                <w:noProof/>
                <w:webHidden/>
              </w:rPr>
              <w:t>15</w:t>
            </w:r>
            <w:r>
              <w:rPr>
                <w:noProof/>
                <w:webHidden/>
              </w:rPr>
              <w:fldChar w:fldCharType="end"/>
            </w:r>
          </w:hyperlink>
        </w:p>
        <w:p w14:paraId="6E6E857C" w14:textId="47576CF7" w:rsidR="00076102" w:rsidRDefault="00076102">
          <w:pPr>
            <w:pStyle w:val="TM2"/>
            <w:tabs>
              <w:tab w:val="left" w:pos="1600"/>
              <w:tab w:val="right" w:leader="dot" w:pos="7927"/>
            </w:tabs>
            <w:rPr>
              <w:rFonts w:asciiTheme="minorHAnsi" w:eastAsiaTheme="minorEastAsia" w:hAnsiTheme="minorHAnsi" w:cstheme="minorBidi"/>
              <w:b w:val="0"/>
              <w:bCs w:val="0"/>
              <w:noProof/>
              <w:kern w:val="2"/>
              <w:sz w:val="24"/>
              <w:szCs w:val="24"/>
              <w:lang w:eastAsia="fr-BE"/>
              <w14:ligatures w14:val="standardContextual"/>
            </w:rPr>
          </w:pPr>
          <w:hyperlink w:anchor="_Toc214879885" w:history="1">
            <w:r w:rsidRPr="002A1B0D">
              <w:rPr>
                <w:rStyle w:val="Lienhypertexte"/>
                <w:noProof/>
              </w:rPr>
              <w:t>Section 4.02</w:t>
            </w:r>
            <w:r>
              <w:rPr>
                <w:rFonts w:asciiTheme="minorHAnsi" w:eastAsiaTheme="minorEastAsia" w:hAnsiTheme="minorHAnsi" w:cstheme="minorBidi"/>
                <w:b w:val="0"/>
                <w:bCs w:val="0"/>
                <w:noProof/>
                <w:kern w:val="2"/>
                <w:sz w:val="24"/>
                <w:szCs w:val="24"/>
                <w:lang w:eastAsia="fr-BE"/>
                <w14:ligatures w14:val="standardContextual"/>
              </w:rPr>
              <w:tab/>
            </w:r>
            <w:r w:rsidRPr="002A1B0D">
              <w:rPr>
                <w:rStyle w:val="Lienhypertexte"/>
                <w:noProof/>
              </w:rPr>
              <w:t>Contraintes liées au support, à la maintenance et à la réversibilité</w:t>
            </w:r>
            <w:r>
              <w:rPr>
                <w:noProof/>
                <w:webHidden/>
              </w:rPr>
              <w:tab/>
            </w:r>
            <w:r>
              <w:rPr>
                <w:noProof/>
                <w:webHidden/>
              </w:rPr>
              <w:fldChar w:fldCharType="begin"/>
            </w:r>
            <w:r>
              <w:rPr>
                <w:noProof/>
                <w:webHidden/>
              </w:rPr>
              <w:instrText xml:space="preserve"> PAGEREF _Toc214879885 \h </w:instrText>
            </w:r>
            <w:r>
              <w:rPr>
                <w:noProof/>
                <w:webHidden/>
              </w:rPr>
            </w:r>
            <w:r>
              <w:rPr>
                <w:noProof/>
                <w:webHidden/>
              </w:rPr>
              <w:fldChar w:fldCharType="separate"/>
            </w:r>
            <w:r>
              <w:rPr>
                <w:noProof/>
                <w:webHidden/>
              </w:rPr>
              <w:t>16</w:t>
            </w:r>
            <w:r>
              <w:rPr>
                <w:noProof/>
                <w:webHidden/>
              </w:rPr>
              <w:fldChar w:fldCharType="end"/>
            </w:r>
          </w:hyperlink>
        </w:p>
        <w:p w14:paraId="609CD924" w14:textId="2103D3BE" w:rsidR="006F6D05" w:rsidRDefault="006F6D05" w:rsidP="00380E30">
          <w:r>
            <w:rPr>
              <w:bCs/>
            </w:rPr>
            <w:fldChar w:fldCharType="end"/>
          </w:r>
        </w:p>
      </w:sdtContent>
    </w:sdt>
    <w:p w14:paraId="529315D5" w14:textId="77777777" w:rsidR="006F6D05" w:rsidRDefault="006F6D05" w:rsidP="00380E30"/>
    <w:p w14:paraId="6D5E1738" w14:textId="77777777" w:rsidR="00155218" w:rsidRDefault="00155218" w:rsidP="002646E3">
      <w:pPr>
        <w:ind w:left="0"/>
      </w:pPr>
    </w:p>
    <w:p w14:paraId="693FC2F1" w14:textId="77777777" w:rsidR="00076102" w:rsidRDefault="00076102" w:rsidP="002646E3">
      <w:pPr>
        <w:ind w:left="0"/>
      </w:pPr>
    </w:p>
    <w:p w14:paraId="7B24CCC4" w14:textId="77777777" w:rsidR="00076102" w:rsidRDefault="00076102" w:rsidP="002646E3">
      <w:pPr>
        <w:ind w:left="0"/>
      </w:pPr>
    </w:p>
    <w:p w14:paraId="03540F63" w14:textId="77777777" w:rsidR="00076102" w:rsidRDefault="00076102" w:rsidP="002646E3">
      <w:pPr>
        <w:ind w:left="0"/>
      </w:pPr>
    </w:p>
    <w:p w14:paraId="3F21D8C2" w14:textId="77777777" w:rsidR="00076102" w:rsidRDefault="00076102" w:rsidP="002646E3">
      <w:pPr>
        <w:ind w:left="0"/>
      </w:pPr>
    </w:p>
    <w:p w14:paraId="634A1F33" w14:textId="77777777" w:rsidR="00076102" w:rsidRDefault="00076102" w:rsidP="002646E3">
      <w:pPr>
        <w:ind w:left="0"/>
      </w:pPr>
    </w:p>
    <w:p w14:paraId="76F5A42F" w14:textId="77777777" w:rsidR="00076102" w:rsidRDefault="00076102" w:rsidP="002646E3">
      <w:pPr>
        <w:ind w:left="0"/>
      </w:pPr>
    </w:p>
    <w:p w14:paraId="570BC028" w14:textId="77777777" w:rsidR="00076102" w:rsidRDefault="00076102" w:rsidP="002646E3">
      <w:pPr>
        <w:ind w:left="0"/>
      </w:pPr>
    </w:p>
    <w:p w14:paraId="6CEE44E5" w14:textId="77777777" w:rsidR="00076102" w:rsidRDefault="00076102" w:rsidP="002646E3">
      <w:pPr>
        <w:ind w:left="0"/>
      </w:pPr>
    </w:p>
    <w:p w14:paraId="74E03B34" w14:textId="77777777" w:rsidR="00076102" w:rsidRDefault="00076102" w:rsidP="002646E3">
      <w:pPr>
        <w:ind w:left="0"/>
      </w:pPr>
    </w:p>
    <w:p w14:paraId="07942958" w14:textId="77777777" w:rsidR="00076102" w:rsidRDefault="00076102" w:rsidP="002646E3">
      <w:pPr>
        <w:ind w:left="0"/>
      </w:pPr>
    </w:p>
    <w:p w14:paraId="28F17B3C" w14:textId="77777777" w:rsidR="00076102" w:rsidRDefault="00076102" w:rsidP="002646E3">
      <w:pPr>
        <w:ind w:left="0"/>
      </w:pPr>
    </w:p>
    <w:p w14:paraId="5DE48639" w14:textId="77777777" w:rsidR="00076102" w:rsidRDefault="00076102" w:rsidP="002646E3">
      <w:pPr>
        <w:ind w:left="0"/>
      </w:pPr>
    </w:p>
    <w:p w14:paraId="22020A6A" w14:textId="77777777" w:rsidR="00076102" w:rsidRDefault="00076102" w:rsidP="002646E3">
      <w:pPr>
        <w:ind w:left="0"/>
      </w:pPr>
    </w:p>
    <w:p w14:paraId="21C6FC4A" w14:textId="77777777" w:rsidR="00076102" w:rsidRDefault="00076102" w:rsidP="002646E3">
      <w:pPr>
        <w:ind w:left="0"/>
      </w:pPr>
    </w:p>
    <w:p w14:paraId="1D3E4804" w14:textId="77777777" w:rsidR="00076102" w:rsidRDefault="00076102" w:rsidP="002646E3">
      <w:pPr>
        <w:ind w:left="0"/>
      </w:pPr>
    </w:p>
    <w:p w14:paraId="5EB263A7" w14:textId="77777777" w:rsidR="00076102" w:rsidRDefault="00076102" w:rsidP="002646E3">
      <w:pPr>
        <w:ind w:left="0"/>
      </w:pPr>
    </w:p>
    <w:p w14:paraId="019AB29A" w14:textId="77777777" w:rsidR="00076102" w:rsidRDefault="00076102" w:rsidP="002646E3">
      <w:pPr>
        <w:ind w:left="0"/>
      </w:pPr>
    </w:p>
    <w:p w14:paraId="59F19D8B" w14:textId="77777777" w:rsidR="00076102" w:rsidRDefault="00076102" w:rsidP="002646E3">
      <w:pPr>
        <w:ind w:left="0"/>
      </w:pPr>
    </w:p>
    <w:p w14:paraId="4D7B1C20" w14:textId="77777777" w:rsidR="00076102" w:rsidRDefault="00076102" w:rsidP="002646E3">
      <w:pPr>
        <w:ind w:left="0"/>
      </w:pPr>
    </w:p>
    <w:p w14:paraId="535ACAE1" w14:textId="77777777" w:rsidR="00076102" w:rsidRDefault="00076102" w:rsidP="002646E3">
      <w:pPr>
        <w:ind w:left="0"/>
      </w:pPr>
    </w:p>
    <w:p w14:paraId="2AA23702" w14:textId="77777777" w:rsidR="00076102" w:rsidRDefault="00076102" w:rsidP="002646E3">
      <w:pPr>
        <w:ind w:left="0"/>
      </w:pPr>
    </w:p>
    <w:p w14:paraId="5128BD69" w14:textId="77777777" w:rsidR="00076102" w:rsidRDefault="00076102" w:rsidP="002646E3">
      <w:pPr>
        <w:ind w:left="0"/>
      </w:pPr>
    </w:p>
    <w:p w14:paraId="0980FAB2" w14:textId="77777777" w:rsidR="00076102" w:rsidRDefault="00076102" w:rsidP="002646E3">
      <w:pPr>
        <w:ind w:left="0"/>
      </w:pPr>
    </w:p>
    <w:p w14:paraId="70E62D64" w14:textId="77777777" w:rsidR="00076102" w:rsidRDefault="00076102" w:rsidP="002646E3">
      <w:pPr>
        <w:ind w:left="0"/>
      </w:pPr>
    </w:p>
    <w:p w14:paraId="71E97749" w14:textId="77777777" w:rsidR="00076102" w:rsidRDefault="00076102" w:rsidP="002646E3">
      <w:pPr>
        <w:ind w:left="0"/>
      </w:pPr>
    </w:p>
    <w:p w14:paraId="7C8F56D0" w14:textId="77777777" w:rsidR="00076102" w:rsidRDefault="00076102" w:rsidP="002646E3">
      <w:pPr>
        <w:ind w:left="0"/>
      </w:pPr>
    </w:p>
    <w:p w14:paraId="642C509E" w14:textId="77777777" w:rsidR="00076102" w:rsidRDefault="00076102" w:rsidP="002646E3">
      <w:pPr>
        <w:ind w:left="0"/>
      </w:pPr>
    </w:p>
    <w:p w14:paraId="55C3FB45" w14:textId="77777777" w:rsidR="00076102" w:rsidRPr="006F6D05" w:rsidRDefault="00076102" w:rsidP="002646E3">
      <w:pPr>
        <w:ind w:left="0"/>
      </w:pPr>
    </w:p>
    <w:p w14:paraId="6FE62C76" w14:textId="2FC0C020" w:rsidR="00600B01" w:rsidRPr="00600B01" w:rsidRDefault="00FC458E" w:rsidP="008A7A7C">
      <w:pPr>
        <w:pStyle w:val="Titre1"/>
        <w:numPr>
          <w:ilvl w:val="0"/>
          <w:numId w:val="8"/>
        </w:numPr>
      </w:pPr>
      <w:bookmarkStart w:id="9" w:name="_Toc214879846"/>
      <w:bookmarkEnd w:id="3"/>
      <w:bookmarkEnd w:id="4"/>
      <w:bookmarkEnd w:id="5"/>
      <w:bookmarkEnd w:id="6"/>
      <w:bookmarkEnd w:id="7"/>
      <w:r>
        <w:lastRenderedPageBreak/>
        <w:t>CONTEXTE</w:t>
      </w:r>
      <w:bookmarkEnd w:id="9"/>
    </w:p>
    <w:p w14:paraId="4C54CD15" w14:textId="2265A14D" w:rsidR="00EA126C" w:rsidRDefault="00FC458E" w:rsidP="00380E30">
      <w:pPr>
        <w:pStyle w:val="Titre2"/>
      </w:pPr>
      <w:bookmarkStart w:id="10" w:name="_Toc214879847"/>
      <w:bookmarkStart w:id="11" w:name="_Hlk146823649"/>
      <w:r>
        <w:t>Le Grand Port Maritime de Guyane</w:t>
      </w:r>
      <w:bookmarkEnd w:id="10"/>
    </w:p>
    <w:p w14:paraId="7A72C701" w14:textId="2EA21429" w:rsidR="00FC458E" w:rsidRDefault="00FC458E" w:rsidP="00380E30">
      <w:r>
        <w:t>Le Grand Port Maritime de Guyane est un établissement public à caractère industriel et commercial (EPIC) placé sous la tutelle du Ministère de la Transition Écologique et de la Cohésion des Territoires.</w:t>
      </w:r>
    </w:p>
    <w:p w14:paraId="3B0FAB03" w14:textId="1AEC2883" w:rsidR="00FC458E" w:rsidRDefault="00FC458E" w:rsidP="00380E30">
      <w:r>
        <w:t>Sa mission principale consiste à gérer, entretenir et développer les infrastructures portuaires du territoire, en recherchant un équilibre entre :</w:t>
      </w:r>
    </w:p>
    <w:p w14:paraId="6C9489BF" w14:textId="1DF25B0C" w:rsidR="00FC458E" w:rsidRDefault="00FC458E" w:rsidP="008A7A7C">
      <w:pPr>
        <w:pStyle w:val="Paragraphedeliste"/>
        <w:numPr>
          <w:ilvl w:val="0"/>
          <w:numId w:val="9"/>
        </w:numPr>
      </w:pPr>
      <w:r>
        <w:t>Performance économique,</w:t>
      </w:r>
    </w:p>
    <w:p w14:paraId="429BE056" w14:textId="4394A8FC" w:rsidR="00FC458E" w:rsidRDefault="00FC458E" w:rsidP="008A7A7C">
      <w:pPr>
        <w:pStyle w:val="Paragraphedeliste"/>
        <w:numPr>
          <w:ilvl w:val="0"/>
          <w:numId w:val="9"/>
        </w:numPr>
      </w:pPr>
      <w:r>
        <w:t>Continuité du service public,</w:t>
      </w:r>
    </w:p>
    <w:p w14:paraId="46431FEA" w14:textId="3009D720" w:rsidR="00FC458E" w:rsidRDefault="00FC458E" w:rsidP="008A7A7C">
      <w:pPr>
        <w:pStyle w:val="Paragraphedeliste"/>
        <w:numPr>
          <w:ilvl w:val="0"/>
          <w:numId w:val="9"/>
        </w:numPr>
      </w:pPr>
      <w:r>
        <w:t>Exigences de durabilité environnementale.</w:t>
      </w:r>
    </w:p>
    <w:p w14:paraId="6FFF057D" w14:textId="1A6506A0" w:rsidR="00FC458E" w:rsidRDefault="00FC458E" w:rsidP="00380E30">
      <w:r>
        <w:t>Le Port élabore chaque année :</w:t>
      </w:r>
    </w:p>
    <w:p w14:paraId="18096672" w14:textId="6F70D864" w:rsidR="00FC458E" w:rsidRDefault="00FC458E" w:rsidP="008A7A7C">
      <w:pPr>
        <w:pStyle w:val="Paragraphedeliste"/>
        <w:numPr>
          <w:ilvl w:val="0"/>
          <w:numId w:val="10"/>
        </w:numPr>
      </w:pPr>
      <w:r>
        <w:t>Son budget annuel,</w:t>
      </w:r>
    </w:p>
    <w:p w14:paraId="3BABE700" w14:textId="0E55EA2A" w:rsidR="00FC458E" w:rsidRDefault="00FC458E" w:rsidP="008A7A7C">
      <w:pPr>
        <w:pStyle w:val="Paragraphedeliste"/>
        <w:numPr>
          <w:ilvl w:val="0"/>
          <w:numId w:val="10"/>
        </w:numPr>
      </w:pPr>
      <w:r>
        <w:t>Son Plan Pluriannuel d’Investissement (PPI),</w:t>
      </w:r>
    </w:p>
    <w:p w14:paraId="72A58861" w14:textId="525D4FC0" w:rsidR="00FC458E" w:rsidRDefault="00FC458E" w:rsidP="008A7A7C">
      <w:pPr>
        <w:pStyle w:val="Paragraphedeliste"/>
        <w:numPr>
          <w:ilvl w:val="0"/>
          <w:numId w:val="10"/>
        </w:numPr>
      </w:pPr>
      <w:r>
        <w:t>Soumis à l’approbation de son Conseil de Surveillance et du Commissaire du Gouvernement.</w:t>
      </w:r>
    </w:p>
    <w:p w14:paraId="3AA95B40" w14:textId="60C9556F" w:rsidR="00FC458E" w:rsidRDefault="00FC458E" w:rsidP="00380E30">
      <w:r>
        <w:t>À ce jour, ces travaux reposent principalement sur des fichiers Excel, ce qui entraîne :</w:t>
      </w:r>
    </w:p>
    <w:p w14:paraId="3F5C0F9C" w14:textId="3D0B18C5" w:rsidR="00FC458E" w:rsidRDefault="00FC458E" w:rsidP="008A7A7C">
      <w:pPr>
        <w:pStyle w:val="Paragraphedeliste"/>
        <w:numPr>
          <w:ilvl w:val="0"/>
          <w:numId w:val="11"/>
        </w:numPr>
      </w:pPr>
      <w:r>
        <w:t>Des processus lourds et chronophages,</w:t>
      </w:r>
    </w:p>
    <w:p w14:paraId="40571FB8" w14:textId="49F4AED2" w:rsidR="00FC458E" w:rsidRDefault="00FC458E" w:rsidP="008A7A7C">
      <w:pPr>
        <w:pStyle w:val="Paragraphedeliste"/>
        <w:numPr>
          <w:ilvl w:val="0"/>
          <w:numId w:val="11"/>
        </w:numPr>
      </w:pPr>
      <w:r>
        <w:t>Une collaboration limitée,</w:t>
      </w:r>
    </w:p>
    <w:p w14:paraId="6DAD5AD3" w14:textId="18F8087C" w:rsidR="00FC458E" w:rsidRDefault="00FC458E" w:rsidP="008A7A7C">
      <w:pPr>
        <w:pStyle w:val="Paragraphedeliste"/>
        <w:numPr>
          <w:ilvl w:val="0"/>
          <w:numId w:val="11"/>
        </w:numPr>
      </w:pPr>
      <w:r>
        <w:t>Une forte sensibilité aux erreurs de saisie,</w:t>
      </w:r>
    </w:p>
    <w:p w14:paraId="56D52535" w14:textId="11930FCD" w:rsidR="00FC458E" w:rsidRDefault="00FC458E" w:rsidP="008A7A7C">
      <w:pPr>
        <w:pStyle w:val="Paragraphedeliste"/>
        <w:numPr>
          <w:ilvl w:val="0"/>
          <w:numId w:val="11"/>
        </w:numPr>
      </w:pPr>
      <w:r>
        <w:t>Des difficultés de consolidation et de traçabilité.</w:t>
      </w:r>
    </w:p>
    <w:p w14:paraId="45E2F62B" w14:textId="51D1DBA7" w:rsidR="009F129A" w:rsidRDefault="00FC458E" w:rsidP="00380E30">
      <w:r>
        <w:t xml:space="preserve">Dans ce contexte, le Port souhaite se doter d’une solution d’Enterprise Performance Management (EPM) moderne et intégrée, en mode SaaS, permettant de sécuriser et d’industrialiser les processus de budgétisation, de planification pluriannuelle, d’analyse et de </w:t>
      </w:r>
      <w:proofErr w:type="spellStart"/>
      <w:r>
        <w:t>reporting</w:t>
      </w:r>
      <w:proofErr w:type="spellEnd"/>
      <w:r>
        <w:t>.</w:t>
      </w:r>
    </w:p>
    <w:p w14:paraId="65CFD5F9" w14:textId="77777777" w:rsidR="00B54C5B" w:rsidRDefault="00B54C5B" w:rsidP="00B54C5B">
      <w:pPr>
        <w:pStyle w:val="Titre2"/>
      </w:pPr>
      <w:bookmarkStart w:id="12" w:name="_Toc214879848"/>
      <w:r w:rsidRPr="00550833">
        <w:t>Objet du programme fonctionnel</w:t>
      </w:r>
      <w:bookmarkEnd w:id="12"/>
    </w:p>
    <w:p w14:paraId="7150A059" w14:textId="77777777" w:rsidR="00B54C5B" w:rsidRPr="00155218" w:rsidRDefault="00B54C5B" w:rsidP="00B54C5B">
      <w:r>
        <w:t>L</w:t>
      </w:r>
      <w:r w:rsidRPr="00155218">
        <w:t>e présent programme fonctionnel a pour objet de :</w:t>
      </w:r>
    </w:p>
    <w:p w14:paraId="3D246FF1" w14:textId="77777777" w:rsidR="00B54C5B" w:rsidRPr="00155218" w:rsidRDefault="00B54C5B" w:rsidP="008A7A7C">
      <w:pPr>
        <w:pStyle w:val="Paragraphedeliste"/>
        <w:numPr>
          <w:ilvl w:val="0"/>
          <w:numId w:val="15"/>
        </w:numPr>
        <w:spacing w:line="360" w:lineRule="auto"/>
      </w:pPr>
      <w:r w:rsidRPr="00400BCE">
        <w:t>Décrire</w:t>
      </w:r>
      <w:r w:rsidRPr="00155218">
        <w:t xml:space="preserve"> les besoins fonctionnels et techniques minimaux du Port en matière de solution EPM en mode SaaS,</w:t>
      </w:r>
    </w:p>
    <w:p w14:paraId="39E742E6" w14:textId="77777777" w:rsidR="00B54C5B" w:rsidRPr="00155218" w:rsidRDefault="00B54C5B" w:rsidP="008A7A7C">
      <w:pPr>
        <w:pStyle w:val="Paragraphedeliste"/>
        <w:numPr>
          <w:ilvl w:val="0"/>
          <w:numId w:val="15"/>
        </w:numPr>
        <w:spacing w:line="360" w:lineRule="auto"/>
      </w:pPr>
      <w:r w:rsidRPr="00400BCE">
        <w:t>Fixer</w:t>
      </w:r>
      <w:r w:rsidRPr="00155218">
        <w:t xml:space="preserve"> les exigences essentielles auxquelles les solutions proposées doivent impérativement répondre,</w:t>
      </w:r>
    </w:p>
    <w:p w14:paraId="77FE3CEE" w14:textId="77777777" w:rsidR="00B54C5B" w:rsidRPr="00155218" w:rsidRDefault="00B54C5B" w:rsidP="008A7A7C">
      <w:pPr>
        <w:pStyle w:val="Paragraphedeliste"/>
        <w:numPr>
          <w:ilvl w:val="0"/>
          <w:numId w:val="15"/>
        </w:numPr>
        <w:spacing w:line="360" w:lineRule="auto"/>
      </w:pPr>
      <w:r w:rsidRPr="00400BCE">
        <w:t>Servir</w:t>
      </w:r>
      <w:r w:rsidRPr="00155218">
        <w:t xml:space="preserve"> de base de référence au dialogue compétitif mené avec les candidats admis,</w:t>
      </w:r>
    </w:p>
    <w:p w14:paraId="6F746C52" w14:textId="77777777" w:rsidR="00B54C5B" w:rsidRPr="00155218" w:rsidRDefault="00B54C5B" w:rsidP="008A7A7C">
      <w:pPr>
        <w:pStyle w:val="Paragraphedeliste"/>
        <w:numPr>
          <w:ilvl w:val="0"/>
          <w:numId w:val="15"/>
        </w:numPr>
        <w:spacing w:line="360" w:lineRule="auto"/>
      </w:pPr>
      <w:r w:rsidRPr="00400BCE">
        <w:t>Orienter</w:t>
      </w:r>
      <w:r w:rsidRPr="00155218">
        <w:t xml:space="preserve"> la conception, le paramétrage et l’intégration de la solution retenue.</w:t>
      </w:r>
    </w:p>
    <w:p w14:paraId="4DC6D2E9" w14:textId="2C724A2A" w:rsidR="00B54C5B" w:rsidRDefault="00B54C5B" w:rsidP="00B54C5B">
      <w:r w:rsidRPr="00155218">
        <w:t>Les éléments décrits ci-après constituent le socle minimal attendu. Ils pourront être précisés, complétés, priorisés ou ajustés au cours du dialogue compétitif, dans le respect des exigences essentielles du Port.</w:t>
      </w:r>
    </w:p>
    <w:p w14:paraId="57805746" w14:textId="77777777" w:rsidR="00834FE7" w:rsidRPr="00834FE7" w:rsidRDefault="00834FE7" w:rsidP="00380E30">
      <w:pPr>
        <w:pStyle w:val="Titre2"/>
      </w:pPr>
      <w:bookmarkStart w:id="13" w:name="_Toc214879849"/>
      <w:r w:rsidRPr="00834FE7">
        <w:t>Éléments liés au contexte existant</w:t>
      </w:r>
      <w:bookmarkEnd w:id="13"/>
    </w:p>
    <w:p w14:paraId="71A0F27E" w14:textId="4C82D640" w:rsidR="00834FE7" w:rsidRPr="00834FE7" w:rsidRDefault="00834FE7" w:rsidP="00380E30">
      <w:pPr>
        <w:pStyle w:val="Titre3"/>
      </w:pPr>
      <w:bookmarkStart w:id="14" w:name="_Toc214879850"/>
      <w:r w:rsidRPr="00834FE7">
        <w:t>Environnement actuel et systèmes d’information</w:t>
      </w:r>
      <w:bookmarkEnd w:id="14"/>
    </w:p>
    <w:p w14:paraId="4683B25A" w14:textId="6112081E" w:rsidR="00834FE7" w:rsidRPr="00400BCE" w:rsidRDefault="00834FE7" w:rsidP="00380E30">
      <w:r w:rsidRPr="00400BCE">
        <w:t>Le GPM de Guyane réalise aujourd’hui ses travaux de préparation budgétaire, de suivi des réalisations et de pilotage du Plan Pluriannuel d’Investissement (PPI) principalement au moyen de fichiers Excel.</w:t>
      </w:r>
    </w:p>
    <w:p w14:paraId="2F026443" w14:textId="116D2637" w:rsidR="00CF3466" w:rsidRDefault="00834FE7" w:rsidP="00380E30">
      <w:r w:rsidRPr="00400BCE">
        <w:t>Les données financières consolidées proviennent notamment de l’ERP comptable et financier (</w:t>
      </w:r>
      <w:r w:rsidR="004C5A1E">
        <w:t>PEP</w:t>
      </w:r>
      <w:r w:rsidRPr="00400BCE">
        <w:t>). Les référentiels utilisés (plans de comptes, directions, projets, natures de dépenses) sont issus de ce SI financier et sont aujourd’hui intégrés manuellement</w:t>
      </w:r>
      <w:r w:rsidRPr="00834FE7">
        <w:t xml:space="preserve"> via des imports ou traitements Excel.</w:t>
      </w:r>
      <w:r w:rsidR="00CF3466">
        <w:t xml:space="preserve"> </w:t>
      </w:r>
    </w:p>
    <w:p w14:paraId="455DF3CC" w14:textId="1DB11F17" w:rsidR="00834FE7" w:rsidRDefault="00CF3466" w:rsidP="00380E30">
      <w:r w:rsidRPr="00CF3466">
        <w:lastRenderedPageBreak/>
        <w:t>Il est par ailleurs possible d’extraire, sous forme de web services ou de fichiers CSV, les données issues du logiciel comptable actuellement en place.</w:t>
      </w:r>
    </w:p>
    <w:p w14:paraId="405EAF6D" w14:textId="77777777" w:rsidR="00834FE7" w:rsidRPr="00834FE7" w:rsidRDefault="00834FE7" w:rsidP="00380E30">
      <w:r w:rsidRPr="00834FE7">
        <w:t xml:space="preserve">Aucune solution EPM intégrée n’est </w:t>
      </w:r>
      <w:r w:rsidRPr="00380E30">
        <w:t>actuellement</w:t>
      </w:r>
      <w:r w:rsidRPr="00834FE7">
        <w:t xml:space="preserve"> déployée, ce qui entraîne :</w:t>
      </w:r>
    </w:p>
    <w:p w14:paraId="0B7CCC08" w14:textId="0282453E" w:rsidR="00834FE7" w:rsidRPr="00834FE7" w:rsidRDefault="00834FE7" w:rsidP="008A7A7C">
      <w:pPr>
        <w:pStyle w:val="Paragraphedeliste"/>
        <w:numPr>
          <w:ilvl w:val="0"/>
          <w:numId w:val="12"/>
        </w:numPr>
      </w:pPr>
      <w:r w:rsidRPr="00834FE7">
        <w:t>Une dépendance forte aux manipulations manuelles,</w:t>
      </w:r>
    </w:p>
    <w:p w14:paraId="4DAC03CE" w14:textId="5478F5E0" w:rsidR="00834FE7" w:rsidRPr="00834FE7" w:rsidRDefault="00834FE7" w:rsidP="008A7A7C">
      <w:pPr>
        <w:pStyle w:val="Paragraphedeliste"/>
        <w:numPr>
          <w:ilvl w:val="0"/>
          <w:numId w:val="12"/>
        </w:numPr>
      </w:pPr>
      <w:r w:rsidRPr="00834FE7">
        <w:t>Des risques de versioning,</w:t>
      </w:r>
    </w:p>
    <w:p w14:paraId="5B1AD8D1" w14:textId="48F553EE" w:rsidR="00834FE7" w:rsidRPr="00834FE7" w:rsidRDefault="00834FE7" w:rsidP="008A7A7C">
      <w:pPr>
        <w:pStyle w:val="Paragraphedeliste"/>
        <w:numPr>
          <w:ilvl w:val="0"/>
          <w:numId w:val="12"/>
        </w:numPr>
      </w:pPr>
      <w:r w:rsidRPr="00834FE7">
        <w:t>Une consolidation lourde,</w:t>
      </w:r>
    </w:p>
    <w:p w14:paraId="1219140E" w14:textId="735FB8A6" w:rsidR="004E31D3" w:rsidRDefault="00834FE7" w:rsidP="008A7A7C">
      <w:pPr>
        <w:pStyle w:val="Paragraphedeliste"/>
        <w:numPr>
          <w:ilvl w:val="0"/>
          <w:numId w:val="12"/>
        </w:numPr>
      </w:pPr>
      <w:r w:rsidRPr="00834FE7">
        <w:t>Une faible traçabilité des modifications.</w:t>
      </w:r>
    </w:p>
    <w:p w14:paraId="5F7363A9" w14:textId="0C968397" w:rsidR="00341EC6" w:rsidRDefault="00341EC6" w:rsidP="00341EC6">
      <w:pPr>
        <w:pStyle w:val="Titre3"/>
      </w:pPr>
      <w:bookmarkStart w:id="15" w:name="_Toc214879851"/>
      <w:r w:rsidRPr="00341EC6">
        <w:t>Prévisions analytiques</w:t>
      </w:r>
      <w:bookmarkEnd w:id="15"/>
    </w:p>
    <w:p w14:paraId="1671A825" w14:textId="77777777" w:rsidR="00341EC6" w:rsidRDefault="00341EC6" w:rsidP="00341EC6">
      <w:r w:rsidRPr="004C5A1E">
        <w:t xml:space="preserve">Le Port élabore ses prévisions budgétaires selon une structuration analytique comprenant environ 90 natures analytiques et 9 services. </w:t>
      </w:r>
    </w:p>
    <w:p w14:paraId="09F84CA1" w14:textId="77777777" w:rsidR="00341EC6" w:rsidRDefault="00341EC6" w:rsidP="00341EC6">
      <w:r w:rsidRPr="004C5A1E">
        <w:t xml:space="preserve">Dans l’ERP, lors de la création d’une commande ou d’un engagement, le responsable de pôle affecte un code analytique à la dépense. Ce code est déterminé au moment de la préparation budgétaire et doit être renseigné conjointement avec l’imputation comptable. </w:t>
      </w:r>
    </w:p>
    <w:p w14:paraId="28570345" w14:textId="214C5F7F" w:rsidR="00341EC6" w:rsidRDefault="00341EC6" w:rsidP="00341EC6">
      <w:r w:rsidRPr="004C5A1E">
        <w:t>Ce fonctionnement permet d’assurer le rapprochement entre les comptes comptables et les natures analytiques, ainsi que la cohérence entre la préparation budgétaire et l’exécution comptable.</w:t>
      </w:r>
    </w:p>
    <w:p w14:paraId="1795C506" w14:textId="77777777" w:rsidR="00D017C0" w:rsidRPr="00D017C0" w:rsidRDefault="00D017C0" w:rsidP="00D017C0">
      <w:pPr>
        <w:pStyle w:val="Titre3"/>
      </w:pPr>
      <w:bookmarkStart w:id="16" w:name="_Toc214879852"/>
      <w:r w:rsidRPr="00D017C0">
        <w:t>Recettes – Structure et principes de fonctionnement</w:t>
      </w:r>
      <w:bookmarkEnd w:id="16"/>
    </w:p>
    <w:p w14:paraId="67B42B41" w14:textId="77777777" w:rsidR="00D017C0" w:rsidRPr="00D017C0" w:rsidRDefault="00D017C0" w:rsidP="00D017C0">
      <w:r w:rsidRPr="00D017C0">
        <w:t>S’agissant des recettes, le Port ne dispose pas d’un découpage analytique détaillé comparable à celui utilisé pour les dépenses. Les recettes sont aujourd’hui structurées de manière plus sommaire et proviennent principalement de deux sources :</w:t>
      </w:r>
    </w:p>
    <w:p w14:paraId="05EC3FAC" w14:textId="24104E5E" w:rsidR="00D017C0" w:rsidRPr="00D017C0" w:rsidRDefault="00D017C0" w:rsidP="008A7A7C">
      <w:pPr>
        <w:numPr>
          <w:ilvl w:val="0"/>
          <w:numId w:val="49"/>
        </w:numPr>
      </w:pPr>
      <w:r w:rsidRPr="00D017C0">
        <w:t>Le logiciel de facturation</w:t>
      </w:r>
      <w:r w:rsidR="00076102">
        <w:t xml:space="preserve"> VIGIE</w:t>
      </w:r>
      <w:r w:rsidRPr="00D017C0">
        <w:t xml:space="preserve">, qui génère les recettes aux redevances de </w:t>
      </w:r>
      <w:r w:rsidRPr="00A405D7">
        <w:rPr>
          <w:highlight w:val="yellow"/>
        </w:rPr>
        <w:t>stationnement</w:t>
      </w:r>
      <w:r w:rsidR="00A405D7" w:rsidRPr="00A405D7">
        <w:rPr>
          <w:highlight w:val="yellow"/>
        </w:rPr>
        <w:t xml:space="preserve"> et aux prestations rendues aux navires.</w:t>
      </w:r>
    </w:p>
    <w:p w14:paraId="535361E8" w14:textId="217B3A2E" w:rsidR="00D017C0" w:rsidRPr="00D017C0" w:rsidRDefault="00D017C0" w:rsidP="008A7A7C">
      <w:pPr>
        <w:numPr>
          <w:ilvl w:val="0"/>
          <w:numId w:val="49"/>
        </w:numPr>
      </w:pPr>
      <w:r w:rsidRPr="00D017C0">
        <w:t>Les données transmises par les services douaniers, qui constituent une troisième nature de recettes</w:t>
      </w:r>
      <w:r w:rsidR="00A405D7">
        <w:t>, celles des droits de ports navires et marchandises</w:t>
      </w:r>
      <w:r w:rsidRPr="00D017C0">
        <w:t>.</w:t>
      </w:r>
    </w:p>
    <w:p w14:paraId="40C6A7BC" w14:textId="680082FF" w:rsidR="00D017C0" w:rsidRPr="00834FE7" w:rsidRDefault="00D017C0" w:rsidP="00D017C0">
      <w:r w:rsidRPr="00D017C0">
        <w:t>Au total, le Port gère ainsi deux à trois grandes natures de recettes, correspondant aux catégories issues du système de facturation et aux flux transmis par la douane. Ce découpage constitue la base actuelle de la prévision et du suivi des recettes au sein du Port.</w:t>
      </w:r>
    </w:p>
    <w:p w14:paraId="370F1A0D" w14:textId="57B08DC3" w:rsidR="00341EC6" w:rsidRDefault="00341EC6" w:rsidP="00341EC6">
      <w:pPr>
        <w:pStyle w:val="Titre3"/>
      </w:pPr>
      <w:bookmarkStart w:id="17" w:name="_Toc214879853"/>
      <w:r w:rsidRPr="00341EC6">
        <w:t>Gestion actuelle des investissements</w:t>
      </w:r>
      <w:bookmarkEnd w:id="17"/>
    </w:p>
    <w:p w14:paraId="27FAD0CB" w14:textId="0E4F312D" w:rsidR="00341EC6" w:rsidRPr="00341EC6" w:rsidRDefault="00341EC6" w:rsidP="00341EC6">
      <w:pPr>
        <w:spacing w:before="100" w:beforeAutospacing="1" w:after="100" w:afterAutospacing="1" w:line="240" w:lineRule="auto"/>
      </w:pPr>
      <w:r w:rsidRPr="00341EC6">
        <w:t xml:space="preserve">Les investissements du </w:t>
      </w:r>
      <w:r>
        <w:t>GPM de Guyane</w:t>
      </w:r>
      <w:r w:rsidRPr="00341EC6">
        <w:t xml:space="preserve"> sont aujourd’hui suivis au moyen d’un code projet propre à chaque opération d’investissement. Pour chaque exercice budgétaire, les directions saisissent manuellement les crédits ouverts et les dépenses réalisées, lesquels s’inscrivent dans le cadre d’un projet pluriannuel d’investissement (PPI).</w:t>
      </w:r>
    </w:p>
    <w:p w14:paraId="5C28D1D6" w14:textId="77777777" w:rsidR="00341EC6" w:rsidRPr="00341EC6" w:rsidRDefault="00341EC6" w:rsidP="00341EC6">
      <w:pPr>
        <w:spacing w:before="100" w:beforeAutospacing="1" w:after="100" w:afterAutospacing="1" w:line="240" w:lineRule="auto"/>
      </w:pPr>
      <w:r w:rsidRPr="00341EC6">
        <w:t>Chaque projet est assorti d’un budget global, réparti sur plusieurs années, et les mouvements annuels (crédits budgétaires, engagements, mandats, consommations) doivent être rapprochés de ce budget pluriannuel afin d’assurer un pilotage fiable de l’avancement financier.</w:t>
      </w:r>
    </w:p>
    <w:p w14:paraId="1CB53E50" w14:textId="3690DD8A" w:rsidR="00341EC6" w:rsidRPr="00341EC6" w:rsidRDefault="00341EC6" w:rsidP="00341EC6">
      <w:pPr>
        <w:spacing w:before="100" w:beforeAutospacing="1" w:after="100" w:afterAutospacing="1" w:line="240" w:lineRule="auto"/>
      </w:pPr>
      <w:r w:rsidRPr="00341EC6">
        <w:t>Aujourd’hui, cette consolidation est réalisée de manière essentiellement manuelle. La future solution EPM est ainsi attendue comme un outil permettant de regrouper, structurer et consolider automatiquement l’ensemble des données annuelles (budgets votés, révisions, dépenses) au sein du budget global de chaque projet d’investissement, afin de garantir une vision cohérente du PPI.</w:t>
      </w:r>
    </w:p>
    <w:p w14:paraId="69E7AAB7" w14:textId="02C29099" w:rsidR="00834FE7" w:rsidRPr="00834FE7" w:rsidRDefault="00834FE7" w:rsidP="00380E30">
      <w:pPr>
        <w:pStyle w:val="Titre3"/>
      </w:pPr>
      <w:bookmarkStart w:id="18" w:name="_Toc214879854"/>
      <w:r w:rsidRPr="00834FE7">
        <w:t>Périmètre utilisateurs et organisation cible</w:t>
      </w:r>
      <w:bookmarkEnd w:id="18"/>
      <w:r w:rsidR="00444478">
        <w:t xml:space="preserve"> </w:t>
      </w:r>
    </w:p>
    <w:p w14:paraId="391B73DF" w14:textId="77777777" w:rsidR="002F1642" w:rsidRPr="002F1642" w:rsidRDefault="002F1642" w:rsidP="002F1642">
      <w:pPr>
        <w:spacing w:after="0" w:line="360" w:lineRule="auto"/>
        <w:rPr>
          <w:rFonts w:eastAsia="Garamond" w:cs="Arial"/>
          <w:szCs w:val="18"/>
        </w:rPr>
      </w:pPr>
      <w:r w:rsidRPr="002F1642">
        <w:t>Le Port recense à ce stade les catégories d’utilisateurs susceptibles d’interagir avec la future solution, à savoir :</w:t>
      </w:r>
    </w:p>
    <w:p w14:paraId="7B0326BF" w14:textId="3EAACA30" w:rsidR="00834FE7" w:rsidRPr="00400BCE" w:rsidRDefault="00834FE7" w:rsidP="008A7A7C">
      <w:pPr>
        <w:pStyle w:val="Paragraphedeliste"/>
        <w:numPr>
          <w:ilvl w:val="0"/>
          <w:numId w:val="13"/>
        </w:numPr>
        <w:spacing w:after="0" w:line="360" w:lineRule="auto"/>
      </w:pPr>
      <w:r w:rsidRPr="00400BCE">
        <w:lastRenderedPageBreak/>
        <w:t>2 à 3 administrateurs fonctionnels, chargés du paramétrage courant, de la consolidation et de la gestion des référentiels ;</w:t>
      </w:r>
    </w:p>
    <w:p w14:paraId="42F272FC" w14:textId="63912264" w:rsidR="00834FE7" w:rsidRPr="004C579A" w:rsidRDefault="00834FE7" w:rsidP="008A7A7C">
      <w:pPr>
        <w:pStyle w:val="Paragraphedeliste"/>
        <w:numPr>
          <w:ilvl w:val="0"/>
          <w:numId w:val="13"/>
        </w:numPr>
        <w:spacing w:line="360" w:lineRule="auto"/>
      </w:pPr>
      <w:r w:rsidRPr="004C579A">
        <w:t>Environ 1</w:t>
      </w:r>
      <w:r w:rsidR="00A405D7" w:rsidRPr="004C579A">
        <w:t>1</w:t>
      </w:r>
      <w:r w:rsidRPr="004C579A">
        <w:t xml:space="preserve"> contributeurs issus des directions opérationnelles et support ;</w:t>
      </w:r>
    </w:p>
    <w:p w14:paraId="6A32024A" w14:textId="7D5B0C40" w:rsidR="00834FE7" w:rsidRPr="004C579A" w:rsidRDefault="00834FE7" w:rsidP="008A7A7C">
      <w:pPr>
        <w:pStyle w:val="Paragraphedeliste"/>
        <w:numPr>
          <w:ilvl w:val="0"/>
          <w:numId w:val="13"/>
        </w:numPr>
        <w:spacing w:line="360" w:lineRule="auto"/>
      </w:pPr>
      <w:r w:rsidRPr="004C579A">
        <w:t xml:space="preserve">Une </w:t>
      </w:r>
      <w:r w:rsidR="00A405D7" w:rsidRPr="004C579A">
        <w:t>douzaine</w:t>
      </w:r>
      <w:r w:rsidRPr="004C579A">
        <w:t xml:space="preserve"> d’utilisateurs lecteurs (estimés), incluant la direction générale, les responsables d’unités et les instances de pilotage ;</w:t>
      </w:r>
    </w:p>
    <w:p w14:paraId="1B8EBB6F" w14:textId="77777777" w:rsidR="00834FE7" w:rsidRPr="00400BCE" w:rsidRDefault="00834FE7" w:rsidP="008A7A7C">
      <w:pPr>
        <w:pStyle w:val="Paragraphedeliste"/>
        <w:numPr>
          <w:ilvl w:val="0"/>
          <w:numId w:val="13"/>
        </w:numPr>
        <w:spacing w:line="360" w:lineRule="auto"/>
      </w:pPr>
      <w:r w:rsidRPr="00400BCE">
        <w:t>Les équipes SI, pour les échanges avec l’ERP comptable et les systèmes internes.</w:t>
      </w:r>
    </w:p>
    <w:p w14:paraId="4DB9500A" w14:textId="77777777" w:rsidR="00834FE7" w:rsidRPr="00834FE7" w:rsidRDefault="00834FE7" w:rsidP="00380E30">
      <w:r w:rsidRPr="00834FE7">
        <w:t>Ce dimensionnement est indicatif et pourra être précisé au cours du dialogue compétitif.</w:t>
      </w:r>
    </w:p>
    <w:p w14:paraId="174BF66F" w14:textId="708BEA71" w:rsidR="00834FE7" w:rsidRPr="00834FE7" w:rsidRDefault="00834FE7" w:rsidP="00380E30">
      <w:pPr>
        <w:pStyle w:val="Titre3"/>
      </w:pPr>
      <w:bookmarkStart w:id="19" w:name="_Toc214879855"/>
      <w:r w:rsidRPr="00834FE7">
        <w:t>Volumétrie prévisionnelle des données</w:t>
      </w:r>
      <w:bookmarkEnd w:id="19"/>
    </w:p>
    <w:p w14:paraId="5839BA05" w14:textId="77777777" w:rsidR="00834FE7" w:rsidRPr="00834FE7" w:rsidRDefault="00834FE7" w:rsidP="00380E30">
      <w:r w:rsidRPr="00834FE7">
        <w:t>À titre indicatif, les volumes suivants sont à prendre en compte pour dimensionner la solution :</w:t>
      </w:r>
    </w:p>
    <w:p w14:paraId="39A22669" w14:textId="4C351752" w:rsidR="00834FE7" w:rsidRPr="002F1642" w:rsidRDefault="00834FE7" w:rsidP="008A7A7C">
      <w:pPr>
        <w:pStyle w:val="Paragraphedeliste"/>
        <w:numPr>
          <w:ilvl w:val="0"/>
          <w:numId w:val="14"/>
        </w:numPr>
        <w:spacing w:line="360" w:lineRule="auto"/>
      </w:pPr>
      <w:r w:rsidRPr="002F1642">
        <w:t>Nombre de lignes budgétaires annuelles</w:t>
      </w:r>
      <w:r w:rsidR="002116EB">
        <w:t xml:space="preserve"> : </w:t>
      </w:r>
      <w:r w:rsidR="00444478" w:rsidRPr="002F1642">
        <w:t xml:space="preserve">460 </w:t>
      </w:r>
      <w:r w:rsidR="002F1642" w:rsidRPr="002F1642">
        <w:t>lignes</w:t>
      </w:r>
      <w:r w:rsidR="00444478" w:rsidRPr="002F1642">
        <w:t>/</w:t>
      </w:r>
      <w:r w:rsidR="002F1642" w:rsidRPr="002F1642">
        <w:t>an</w:t>
      </w:r>
      <w:r w:rsidRPr="002F1642">
        <w:t xml:space="preserve"> ;</w:t>
      </w:r>
    </w:p>
    <w:p w14:paraId="1CA866C2" w14:textId="7FF38164" w:rsidR="00834FE7" w:rsidRPr="002F1642" w:rsidRDefault="00834FE7" w:rsidP="008A7A7C">
      <w:pPr>
        <w:pStyle w:val="Paragraphedeliste"/>
        <w:numPr>
          <w:ilvl w:val="0"/>
          <w:numId w:val="14"/>
        </w:numPr>
        <w:spacing w:line="360" w:lineRule="auto"/>
      </w:pPr>
      <w:r w:rsidRPr="002F1642">
        <w:t xml:space="preserve">Nombre de projets actifs suivis dans le PPI : </w:t>
      </w:r>
      <w:r w:rsidR="00444478" w:rsidRPr="002F1642">
        <w:t xml:space="preserve">12 </w:t>
      </w:r>
      <w:r w:rsidR="002F1642" w:rsidRPr="002F1642">
        <w:t>par</w:t>
      </w:r>
      <w:r w:rsidR="00444478" w:rsidRPr="002F1642">
        <w:t xml:space="preserve"> </w:t>
      </w:r>
      <w:r w:rsidR="002F1642" w:rsidRPr="002F1642">
        <w:t>an</w:t>
      </w:r>
      <w:r w:rsidRPr="002F1642">
        <w:t xml:space="preserve"> ;</w:t>
      </w:r>
    </w:p>
    <w:p w14:paraId="037AE770" w14:textId="7F6B7632" w:rsidR="00834FE7" w:rsidRPr="002F1642" w:rsidRDefault="00834FE7" w:rsidP="008A7A7C">
      <w:pPr>
        <w:pStyle w:val="Paragraphedeliste"/>
        <w:numPr>
          <w:ilvl w:val="0"/>
          <w:numId w:val="14"/>
        </w:numPr>
        <w:spacing w:line="360" w:lineRule="auto"/>
      </w:pPr>
      <w:r w:rsidRPr="002F1642">
        <w:t xml:space="preserve">Nombre d’années d’historique à reprendre : </w:t>
      </w:r>
      <w:r w:rsidR="00444478" w:rsidRPr="002F1642">
        <w:t>4</w:t>
      </w:r>
      <w:r w:rsidRPr="002F1642">
        <w:t xml:space="preserve"> ans ;</w:t>
      </w:r>
    </w:p>
    <w:p w14:paraId="1D0D67B1" w14:textId="5B6F3697" w:rsidR="00834FE7" w:rsidRPr="002F1642" w:rsidRDefault="00834FE7" w:rsidP="008A7A7C">
      <w:pPr>
        <w:pStyle w:val="Paragraphedeliste"/>
        <w:numPr>
          <w:ilvl w:val="0"/>
          <w:numId w:val="14"/>
        </w:numPr>
        <w:spacing w:line="360" w:lineRule="auto"/>
      </w:pPr>
      <w:r w:rsidRPr="002F1642">
        <w:t xml:space="preserve">Nombre de directions et services contributeurs : environ </w:t>
      </w:r>
      <w:r w:rsidR="00444478" w:rsidRPr="002F1642">
        <w:t>3 directions et 9 services</w:t>
      </w:r>
      <w:r w:rsidRPr="002F1642">
        <w:t xml:space="preserve"> ;</w:t>
      </w:r>
    </w:p>
    <w:p w14:paraId="264FA707" w14:textId="2BC9DA0D" w:rsidR="00834FE7" w:rsidRPr="002F1642" w:rsidRDefault="00834FE7" w:rsidP="008A7A7C">
      <w:pPr>
        <w:pStyle w:val="Paragraphedeliste"/>
        <w:numPr>
          <w:ilvl w:val="0"/>
          <w:numId w:val="14"/>
        </w:numPr>
        <w:spacing w:line="360" w:lineRule="auto"/>
      </w:pPr>
      <w:r w:rsidRPr="002F1642">
        <w:t xml:space="preserve">Fréquence de mise à jour des données : mensuelle </w:t>
      </w:r>
      <w:r w:rsidR="002F1642" w:rsidRPr="002F1642">
        <w:t xml:space="preserve">et </w:t>
      </w:r>
      <w:r w:rsidRPr="002F1642">
        <w:t>trimestrie</w:t>
      </w:r>
      <w:r w:rsidR="002F1642" w:rsidRPr="002F1642">
        <w:t>lle</w:t>
      </w:r>
      <w:r w:rsidRPr="002F1642">
        <w:t xml:space="preserve"> selon les modules.</w:t>
      </w:r>
    </w:p>
    <w:p w14:paraId="58C77415" w14:textId="77777777" w:rsidR="00834FE7" w:rsidRPr="00834FE7" w:rsidRDefault="00834FE7" w:rsidP="00380E30">
      <w:r w:rsidRPr="00400BCE">
        <w:t>Ces éléments seront affinés durant le dialogue compétitif et ne constituent qu’une volumétrie indicative</w:t>
      </w:r>
      <w:r w:rsidRPr="00834FE7">
        <w:t xml:space="preserve"> destinée à éclairer les candidats.</w:t>
      </w:r>
    </w:p>
    <w:p w14:paraId="11CC3700" w14:textId="1B9F47F6" w:rsidR="00550833" w:rsidRDefault="00B54C5B" w:rsidP="00B54C5B">
      <w:pPr>
        <w:pStyle w:val="Titre2"/>
      </w:pPr>
      <w:bookmarkStart w:id="20" w:name="_Toc214879856"/>
      <w:bookmarkEnd w:id="8"/>
      <w:bookmarkEnd w:id="11"/>
      <w:r w:rsidRPr="00B54C5B">
        <w:t>Écosystème SI et interfaces avec la future solution EPM</w:t>
      </w:r>
      <w:bookmarkEnd w:id="20"/>
    </w:p>
    <w:p w14:paraId="7825AC9F" w14:textId="36BA1ACB" w:rsidR="008F67A9" w:rsidRPr="008F67A9" w:rsidRDefault="008F67A9" w:rsidP="008F67A9">
      <w:r w:rsidRPr="008F67A9">
        <w:t>Le système budgétaire actuel du Port repose essentiellement sur des fichiers Excel consolidés manuellement. La future solution EPM s’inscrira dans cet environnement et sera amenée à interagir avec l’ERP financier</w:t>
      </w:r>
      <w:r w:rsidR="00216FF0">
        <w:t xml:space="preserve"> (PEP)</w:t>
      </w:r>
      <w:r w:rsidRPr="008F67A9">
        <w:t>, les référentiels comptables et les principales données opérationnelles du Port.</w:t>
      </w:r>
    </w:p>
    <w:p w14:paraId="585C474F" w14:textId="77777777" w:rsidR="008F67A9" w:rsidRPr="008F67A9" w:rsidRDefault="008F67A9" w:rsidP="008F67A9">
      <w:r w:rsidRPr="008F67A9">
        <w:t>La description ci-après est fournie à titre indicatif afin d’éclairer les candidats sur l’écosystème SI du Port. Elle sera précisée, complétée ou ajustée au cours du dialogue compétitif.</w:t>
      </w:r>
    </w:p>
    <w:p w14:paraId="29032F2E" w14:textId="37D07DEB" w:rsidR="008F67A9" w:rsidRDefault="008F67A9" w:rsidP="008F67A9">
      <w:r w:rsidRPr="008F67A9">
        <w:t>Dans l’état actuel des connaissances, l’environnement de la solution EPM comprend notamment les briques suivantes :</w:t>
      </w:r>
    </w:p>
    <w:p w14:paraId="3BD520F3" w14:textId="4385813C" w:rsidR="00B54C5B" w:rsidRPr="00B54C5B" w:rsidRDefault="00B54C5B" w:rsidP="00B54C5B">
      <w:pPr>
        <w:pStyle w:val="Titre3"/>
      </w:pPr>
      <w:bookmarkStart w:id="21" w:name="_Toc214879857"/>
      <w:r w:rsidRPr="00B54C5B">
        <w:t xml:space="preserve">ERP comptable et financier </w:t>
      </w:r>
      <w:r w:rsidR="00216FF0">
        <w:t>(PEP)</w:t>
      </w:r>
      <w:bookmarkEnd w:id="21"/>
    </w:p>
    <w:p w14:paraId="7A5DD055" w14:textId="77777777" w:rsidR="00B54C5B" w:rsidRPr="00B54C5B" w:rsidRDefault="00B54C5B" w:rsidP="00B54C5B">
      <w:r w:rsidRPr="00B54C5B">
        <w:t>L’ERP constitue la source de référence pour l’ensemble des données financières, notamment :</w:t>
      </w:r>
    </w:p>
    <w:p w14:paraId="7C0E46B5" w14:textId="0DDC2087" w:rsidR="00B54C5B" w:rsidRPr="00B54C5B" w:rsidRDefault="00B54C5B" w:rsidP="008A7A7C">
      <w:pPr>
        <w:numPr>
          <w:ilvl w:val="0"/>
          <w:numId w:val="16"/>
        </w:numPr>
      </w:pPr>
      <w:r w:rsidRPr="00B54C5B">
        <w:t>Plan de comptes, centres de coûts, natures de dépenses/recettes, référentiels analytiques ;</w:t>
      </w:r>
    </w:p>
    <w:p w14:paraId="4ABB9B71" w14:textId="2002A8EE" w:rsidR="00B54C5B" w:rsidRPr="00B54C5B" w:rsidRDefault="00B54C5B" w:rsidP="008A7A7C">
      <w:pPr>
        <w:numPr>
          <w:ilvl w:val="0"/>
          <w:numId w:val="16"/>
        </w:numPr>
      </w:pPr>
      <w:r w:rsidRPr="00B54C5B">
        <w:t>Historiques comptables (N-1, N-2, etc.) ;</w:t>
      </w:r>
    </w:p>
    <w:p w14:paraId="1A472A7A" w14:textId="1A7A90AE" w:rsidR="00B54C5B" w:rsidRPr="00B54C5B" w:rsidRDefault="00B54C5B" w:rsidP="008A7A7C">
      <w:pPr>
        <w:numPr>
          <w:ilvl w:val="0"/>
          <w:numId w:val="16"/>
        </w:numPr>
      </w:pPr>
      <w:r w:rsidRPr="00B54C5B">
        <w:t>Exécution budgétaire : engagements, mandatements, recettes, restes à réaliser.</w:t>
      </w:r>
    </w:p>
    <w:p w14:paraId="3735376E" w14:textId="77777777" w:rsidR="00B54C5B" w:rsidRPr="00B54C5B" w:rsidRDefault="00B54C5B" w:rsidP="00B54C5B">
      <w:r w:rsidRPr="00B54C5B">
        <w:t>Les échanges attendus sont :</w:t>
      </w:r>
    </w:p>
    <w:p w14:paraId="0F9C37C7" w14:textId="77777777" w:rsidR="00B54C5B" w:rsidRPr="00B54C5B" w:rsidRDefault="00B54C5B" w:rsidP="008A7A7C">
      <w:pPr>
        <w:numPr>
          <w:ilvl w:val="0"/>
          <w:numId w:val="17"/>
        </w:numPr>
      </w:pPr>
      <w:r w:rsidRPr="00B54C5B">
        <w:t>Flux vers l’EPM : historiques, réalisé, engagements, référentiels, consommations, suivi des projets.</w:t>
      </w:r>
    </w:p>
    <w:p w14:paraId="694C2F59" w14:textId="211980B9" w:rsidR="00B54C5B" w:rsidRDefault="00B54C5B" w:rsidP="008A7A7C">
      <w:pPr>
        <w:numPr>
          <w:ilvl w:val="0"/>
          <w:numId w:val="17"/>
        </w:numPr>
      </w:pPr>
      <w:r w:rsidRPr="00B54C5B">
        <w:lastRenderedPageBreak/>
        <w:t>Flux vers l’ERP : budgets validés, arbitrages consolidés, données nécessaires à la chaîne comptable.</w:t>
      </w:r>
    </w:p>
    <w:p w14:paraId="1932BD29" w14:textId="77777777" w:rsidR="002116EB" w:rsidRDefault="002116EB" w:rsidP="002116EB">
      <w:pPr>
        <w:pStyle w:val="Titre3"/>
        <w:rPr>
          <w:rFonts w:ascii="Times New Roman" w:hAnsi="Times New Roman"/>
          <w:lang w:eastAsia="fr-BE"/>
        </w:rPr>
      </w:pPr>
      <w:bookmarkStart w:id="22" w:name="_Toc214879858"/>
      <w:r>
        <w:rPr>
          <w:rStyle w:val="lev"/>
          <w:b/>
          <w:bCs w:val="0"/>
        </w:rPr>
        <w:t>Cadre réglementaire GBCP applicable au Port</w:t>
      </w:r>
      <w:bookmarkEnd w:id="22"/>
    </w:p>
    <w:p w14:paraId="4A8F8544" w14:textId="77777777" w:rsidR="002116EB" w:rsidRPr="002116EB" w:rsidRDefault="002116EB" w:rsidP="002116EB">
      <w:pPr>
        <w:pStyle w:val="NormalWeb"/>
        <w:spacing w:before="0" w:beforeAutospacing="0" w:after="0" w:afterAutospacing="0"/>
        <w:rPr>
          <w:rFonts w:ascii="Arial" w:eastAsiaTheme="minorHAnsi" w:hAnsi="Arial" w:cstheme="minorBidi"/>
          <w:sz w:val="20"/>
          <w:szCs w:val="22"/>
        </w:rPr>
      </w:pPr>
      <w:r w:rsidRPr="002116EB">
        <w:rPr>
          <w:rFonts w:ascii="Arial" w:eastAsiaTheme="minorHAnsi" w:hAnsi="Arial" w:cstheme="minorBidi"/>
          <w:sz w:val="20"/>
          <w:szCs w:val="22"/>
        </w:rPr>
        <w:t>Le Port élabore son budget en application du cadre réglementaire défini par la GBCP (Gestion Budgétaire et Comptable Publique), qui constitue la référence nationale en matière de gestion financière publique. Le Port relève plus particulièrement du volet 5 de la GBCP, applicable aux entités publiques qui ne sont pas soumises au régime budgétaire de l’État et dont la gestion est pilotée par la notion de marge.</w:t>
      </w:r>
    </w:p>
    <w:p w14:paraId="7EF86475" w14:textId="77777777" w:rsidR="002116EB" w:rsidRPr="002116EB" w:rsidRDefault="002116EB" w:rsidP="002116EB">
      <w:pPr>
        <w:pStyle w:val="NormalWeb"/>
        <w:spacing w:after="0" w:afterAutospacing="0"/>
        <w:rPr>
          <w:rFonts w:ascii="Arial" w:eastAsiaTheme="minorHAnsi" w:hAnsi="Arial" w:cstheme="minorBidi"/>
          <w:sz w:val="20"/>
          <w:szCs w:val="22"/>
        </w:rPr>
      </w:pPr>
      <w:r w:rsidRPr="002116EB">
        <w:rPr>
          <w:rFonts w:ascii="Arial" w:eastAsiaTheme="minorHAnsi" w:hAnsi="Arial" w:cstheme="minorBidi"/>
          <w:sz w:val="20"/>
          <w:szCs w:val="22"/>
        </w:rPr>
        <w:t>Dans ce cadre, le Port doit respecter les principes, règles de structuration budgétaire et exigences de présentation prévues par ce volet, notamment en matière de construction du budget prévisionnel, de suivi des autorisations d’engagement, de gestion des crédits et de restitution des données budgétaires.</w:t>
      </w:r>
    </w:p>
    <w:p w14:paraId="041EB69B" w14:textId="24B73488" w:rsidR="00216FF0" w:rsidRPr="002116EB" w:rsidRDefault="002116EB" w:rsidP="002116EB">
      <w:pPr>
        <w:pStyle w:val="NormalWeb"/>
        <w:rPr>
          <w:rFonts w:ascii="Arial" w:eastAsiaTheme="minorHAnsi" w:hAnsi="Arial" w:cstheme="minorBidi"/>
          <w:sz w:val="20"/>
          <w:szCs w:val="22"/>
        </w:rPr>
      </w:pPr>
      <w:r w:rsidRPr="002116EB">
        <w:rPr>
          <w:rFonts w:ascii="Arial" w:eastAsiaTheme="minorHAnsi" w:hAnsi="Arial" w:cstheme="minorBidi"/>
          <w:sz w:val="20"/>
          <w:szCs w:val="22"/>
        </w:rPr>
        <w:t>La future solution EPM est appelée à s’inscrire dans ce cadre réglementaire, afin de permettre au Port de produire un budget conforme aux dispositions applicables de la GBCP et aux attentes des organismes de contrôle.</w:t>
      </w:r>
    </w:p>
    <w:p w14:paraId="2AC153F5" w14:textId="7C61027E" w:rsidR="00B54C5B" w:rsidRPr="00B54C5B" w:rsidRDefault="00B54C5B" w:rsidP="00B54C5B">
      <w:pPr>
        <w:pStyle w:val="Titre3"/>
      </w:pPr>
      <w:bookmarkStart w:id="23" w:name="_Toc214879859"/>
      <w:r w:rsidRPr="00B54C5B">
        <w:t>Fichiers Excel structurants</w:t>
      </w:r>
      <w:bookmarkEnd w:id="23"/>
    </w:p>
    <w:p w14:paraId="55BEA3B0" w14:textId="77777777" w:rsidR="00B54C5B" w:rsidRPr="00B54C5B" w:rsidRDefault="00B54C5B" w:rsidP="00B54C5B">
      <w:r w:rsidRPr="00B54C5B">
        <w:t>Excel constitue encore aujourd’hui :</w:t>
      </w:r>
    </w:p>
    <w:p w14:paraId="0D9A6DEF" w14:textId="211E40F7" w:rsidR="00B54C5B" w:rsidRPr="00B54C5B" w:rsidRDefault="00984386" w:rsidP="008A7A7C">
      <w:pPr>
        <w:numPr>
          <w:ilvl w:val="0"/>
          <w:numId w:val="18"/>
        </w:numPr>
      </w:pPr>
      <w:r w:rsidRPr="00B54C5B">
        <w:t>Le</w:t>
      </w:r>
      <w:r w:rsidR="00B54C5B" w:rsidRPr="00B54C5B">
        <w:t xml:space="preserve"> support principal de la construction du budget,</w:t>
      </w:r>
    </w:p>
    <w:p w14:paraId="787818E0" w14:textId="748D8F91" w:rsidR="00B54C5B" w:rsidRPr="00B54C5B" w:rsidRDefault="00984386" w:rsidP="008A7A7C">
      <w:pPr>
        <w:numPr>
          <w:ilvl w:val="0"/>
          <w:numId w:val="18"/>
        </w:numPr>
      </w:pPr>
      <w:r w:rsidRPr="00B54C5B">
        <w:t>L’outil</w:t>
      </w:r>
      <w:r w:rsidR="00B54C5B" w:rsidRPr="00B54C5B">
        <w:t xml:space="preserve"> de consolidation manuelle,</w:t>
      </w:r>
    </w:p>
    <w:p w14:paraId="325F4C47" w14:textId="557F3E24" w:rsidR="00B54C5B" w:rsidRPr="00B54C5B" w:rsidRDefault="00984386" w:rsidP="008A7A7C">
      <w:pPr>
        <w:numPr>
          <w:ilvl w:val="0"/>
          <w:numId w:val="18"/>
        </w:numPr>
      </w:pPr>
      <w:r w:rsidRPr="00B54C5B">
        <w:t>La</w:t>
      </w:r>
      <w:r w:rsidR="00B54C5B" w:rsidRPr="00B54C5B">
        <w:t xml:space="preserve"> base de calcul de certains modèles métiers,</w:t>
      </w:r>
    </w:p>
    <w:p w14:paraId="0CFDFFDC" w14:textId="7C419F8E" w:rsidR="00B54C5B" w:rsidRDefault="00984386" w:rsidP="008A7A7C">
      <w:pPr>
        <w:numPr>
          <w:ilvl w:val="0"/>
          <w:numId w:val="18"/>
        </w:numPr>
      </w:pPr>
      <w:r w:rsidRPr="00B54C5B">
        <w:t>L’outil</w:t>
      </w:r>
      <w:r w:rsidR="00B54C5B" w:rsidRPr="00B54C5B">
        <w:t xml:space="preserve"> de suivi du PPI.</w:t>
      </w:r>
    </w:p>
    <w:p w14:paraId="79379745" w14:textId="3310C138" w:rsidR="00444478" w:rsidRPr="00B54C5B" w:rsidRDefault="00444478" w:rsidP="008A7A7C">
      <w:pPr>
        <w:numPr>
          <w:ilvl w:val="0"/>
          <w:numId w:val="18"/>
        </w:numPr>
      </w:pPr>
      <w:r>
        <w:t xml:space="preserve">Suivi trimestriel des budgets par service. </w:t>
      </w:r>
    </w:p>
    <w:p w14:paraId="074D5A04" w14:textId="54A66F7C" w:rsidR="00B54C5B" w:rsidRPr="00B54C5B" w:rsidRDefault="008F67A9" w:rsidP="00B54C5B">
      <w:r w:rsidRPr="008F67A9">
        <w:t>La solution attendue est susceptible d’offrir :</w:t>
      </w:r>
    </w:p>
    <w:p w14:paraId="3D82FCAE" w14:textId="2D2C1A7F" w:rsidR="00B54C5B" w:rsidRPr="00B54C5B" w:rsidRDefault="00984386" w:rsidP="008A7A7C">
      <w:pPr>
        <w:numPr>
          <w:ilvl w:val="0"/>
          <w:numId w:val="19"/>
        </w:numPr>
      </w:pPr>
      <w:r w:rsidRPr="00984386">
        <w:t>Une</w:t>
      </w:r>
      <w:r w:rsidR="00B54C5B" w:rsidRPr="00B54C5B">
        <w:t xml:space="preserve"> importation contrôlée des fichiers actuels lors de la phase de reprise,</w:t>
      </w:r>
    </w:p>
    <w:p w14:paraId="45360305" w14:textId="333532B8" w:rsidR="00B54C5B" w:rsidRPr="00B54C5B" w:rsidRDefault="00984386" w:rsidP="008A7A7C">
      <w:pPr>
        <w:numPr>
          <w:ilvl w:val="0"/>
          <w:numId w:val="19"/>
        </w:numPr>
      </w:pPr>
      <w:r w:rsidRPr="00984386">
        <w:t>Une</w:t>
      </w:r>
      <w:r w:rsidR="00B54C5B" w:rsidRPr="00B54C5B">
        <w:t xml:space="preserve"> réduction progressive de la dépendance à Excel, tout en permettant des exports pour besoins ponctuels.</w:t>
      </w:r>
    </w:p>
    <w:p w14:paraId="441EC02A" w14:textId="20577671" w:rsidR="00B54C5B" w:rsidRPr="00B54C5B" w:rsidRDefault="00B54C5B" w:rsidP="00984386">
      <w:pPr>
        <w:pStyle w:val="Titre3"/>
      </w:pPr>
      <w:bookmarkStart w:id="24" w:name="_Toc214879860"/>
      <w:r w:rsidRPr="00B54C5B">
        <w:t>Référentiels internes (organigramme, directions, projets, axes analytiques)</w:t>
      </w:r>
      <w:bookmarkEnd w:id="24"/>
    </w:p>
    <w:p w14:paraId="6ABEF3EE" w14:textId="77777777" w:rsidR="00B54C5B" w:rsidRPr="00B54C5B" w:rsidRDefault="00B54C5B" w:rsidP="00B54C5B">
      <w:r w:rsidRPr="00B54C5B">
        <w:t>Les référentiels sont aujourd’hui tenus :</w:t>
      </w:r>
    </w:p>
    <w:p w14:paraId="3AA0E826" w14:textId="416FCA8A" w:rsidR="00B54C5B" w:rsidRPr="00B54C5B" w:rsidRDefault="00984386" w:rsidP="008A7A7C">
      <w:pPr>
        <w:numPr>
          <w:ilvl w:val="0"/>
          <w:numId w:val="20"/>
        </w:numPr>
      </w:pPr>
      <w:r w:rsidRPr="00B54C5B">
        <w:t>Dans</w:t>
      </w:r>
      <w:r w:rsidR="00B54C5B" w:rsidRPr="00B54C5B">
        <w:t xml:space="preserve"> l’ERP (référentiel comptable),</w:t>
      </w:r>
    </w:p>
    <w:p w14:paraId="49F6C8DB" w14:textId="0FADC2FE" w:rsidR="00B54C5B" w:rsidRPr="00B54C5B" w:rsidRDefault="00984386" w:rsidP="008A7A7C">
      <w:pPr>
        <w:numPr>
          <w:ilvl w:val="0"/>
          <w:numId w:val="20"/>
        </w:numPr>
      </w:pPr>
      <w:r w:rsidRPr="00B54C5B">
        <w:t>Dans</w:t>
      </w:r>
      <w:r w:rsidR="00B54C5B" w:rsidRPr="00B54C5B">
        <w:t xml:space="preserve"> des fichiers métiers,</w:t>
      </w:r>
    </w:p>
    <w:p w14:paraId="1B84453D" w14:textId="5E641BB1" w:rsidR="00B54C5B" w:rsidRPr="00B54C5B" w:rsidRDefault="00984386" w:rsidP="008A7A7C">
      <w:pPr>
        <w:numPr>
          <w:ilvl w:val="0"/>
          <w:numId w:val="20"/>
        </w:numPr>
      </w:pPr>
      <w:r w:rsidRPr="00B54C5B">
        <w:t>Parfois</w:t>
      </w:r>
      <w:r w:rsidR="00B54C5B" w:rsidRPr="00B54C5B">
        <w:t xml:space="preserve"> dans des tableaux Excel structurés.</w:t>
      </w:r>
    </w:p>
    <w:p w14:paraId="3C60FA2B" w14:textId="4624C4BF" w:rsidR="00B54C5B" w:rsidRPr="00B54C5B" w:rsidRDefault="008F67A9" w:rsidP="00B54C5B">
      <w:r w:rsidRPr="008F67A9">
        <w:t>La solution attendue est susceptible d’offrir :</w:t>
      </w:r>
    </w:p>
    <w:p w14:paraId="6F6A289F" w14:textId="7CEB69EF" w:rsidR="00B54C5B" w:rsidRPr="00B54C5B" w:rsidRDefault="00984386" w:rsidP="008A7A7C">
      <w:pPr>
        <w:numPr>
          <w:ilvl w:val="0"/>
          <w:numId w:val="21"/>
        </w:numPr>
      </w:pPr>
      <w:r w:rsidRPr="00984386">
        <w:t>Une</w:t>
      </w:r>
      <w:r w:rsidR="00B54C5B" w:rsidRPr="00B54C5B">
        <w:t xml:space="preserve"> synchronisation fiable avec ces référentiels,</w:t>
      </w:r>
    </w:p>
    <w:p w14:paraId="56A55645" w14:textId="70A65942" w:rsidR="00B54C5B" w:rsidRPr="00B54C5B" w:rsidRDefault="00984386" w:rsidP="008A7A7C">
      <w:pPr>
        <w:numPr>
          <w:ilvl w:val="0"/>
          <w:numId w:val="21"/>
        </w:numPr>
      </w:pPr>
      <w:r w:rsidRPr="00984386">
        <w:t>La</w:t>
      </w:r>
      <w:r w:rsidR="00B54C5B" w:rsidRPr="00B54C5B">
        <w:t xml:space="preserve"> gestion des évolutions annuelles (créations, modifications, clôtures),</w:t>
      </w:r>
    </w:p>
    <w:p w14:paraId="25F38CFD" w14:textId="3485231A" w:rsidR="00B54C5B" w:rsidRPr="00B54C5B" w:rsidRDefault="00984386" w:rsidP="008A7A7C">
      <w:pPr>
        <w:numPr>
          <w:ilvl w:val="0"/>
          <w:numId w:val="21"/>
        </w:numPr>
      </w:pPr>
      <w:r w:rsidRPr="00984386">
        <w:t>La</w:t>
      </w:r>
      <w:r w:rsidR="00B54C5B" w:rsidRPr="00B54C5B">
        <w:t xml:space="preserve"> garantie d’une cohérence des données entre les systèmes.</w:t>
      </w:r>
    </w:p>
    <w:p w14:paraId="0B7499E9" w14:textId="20EF94CC" w:rsidR="00B54C5B" w:rsidRPr="00B54C5B" w:rsidRDefault="00B54C5B" w:rsidP="00984386">
      <w:pPr>
        <w:pStyle w:val="Titre3"/>
      </w:pPr>
      <w:bookmarkStart w:id="25" w:name="_Toc214879861"/>
      <w:r w:rsidRPr="00B54C5B">
        <w:t xml:space="preserve">Outils de </w:t>
      </w:r>
      <w:proofErr w:type="spellStart"/>
      <w:r w:rsidRPr="00B54C5B">
        <w:t>reporting</w:t>
      </w:r>
      <w:proofErr w:type="spellEnd"/>
      <w:r w:rsidRPr="00B54C5B">
        <w:t xml:space="preserve"> existants</w:t>
      </w:r>
      <w:bookmarkEnd w:id="25"/>
    </w:p>
    <w:p w14:paraId="13412483" w14:textId="20C3D551" w:rsidR="00B54C5B" w:rsidRPr="00B54C5B" w:rsidRDefault="00B54C5B" w:rsidP="00B54C5B">
      <w:r w:rsidRPr="00B54C5B">
        <w:t xml:space="preserve">À ce jour, le </w:t>
      </w:r>
      <w:r w:rsidR="00984386">
        <w:t xml:space="preserve">Grand </w:t>
      </w:r>
      <w:r w:rsidRPr="00B54C5B">
        <w:t>Port</w:t>
      </w:r>
      <w:r w:rsidR="00984386">
        <w:t xml:space="preserve"> Maritime de Guyane</w:t>
      </w:r>
      <w:r w:rsidRPr="00B54C5B">
        <w:t xml:space="preserve"> ne dispose pas d’un outil de </w:t>
      </w:r>
      <w:proofErr w:type="spellStart"/>
      <w:r w:rsidRPr="00B54C5B">
        <w:t>reporting</w:t>
      </w:r>
      <w:proofErr w:type="spellEnd"/>
      <w:r w:rsidRPr="00B54C5B">
        <w:t xml:space="preserve"> décisionnel dédié.</w:t>
      </w:r>
    </w:p>
    <w:p w14:paraId="45227727" w14:textId="77777777" w:rsidR="00B54C5B" w:rsidRPr="00B54C5B" w:rsidRDefault="00B54C5B" w:rsidP="00B54C5B">
      <w:r w:rsidRPr="00B54C5B">
        <w:lastRenderedPageBreak/>
        <w:t xml:space="preserve">Le </w:t>
      </w:r>
      <w:proofErr w:type="spellStart"/>
      <w:r w:rsidRPr="00B54C5B">
        <w:t>reporting</w:t>
      </w:r>
      <w:proofErr w:type="spellEnd"/>
      <w:r w:rsidRPr="00B54C5B">
        <w:t xml:space="preserve"> est réalisé :</w:t>
      </w:r>
    </w:p>
    <w:p w14:paraId="5641EA89" w14:textId="607A36DC" w:rsidR="00B54C5B" w:rsidRPr="00B54C5B" w:rsidRDefault="00984386" w:rsidP="008A7A7C">
      <w:pPr>
        <w:numPr>
          <w:ilvl w:val="0"/>
          <w:numId w:val="22"/>
        </w:numPr>
      </w:pPr>
      <w:r w:rsidRPr="00B54C5B">
        <w:t>Via</w:t>
      </w:r>
      <w:r w:rsidR="00B54C5B" w:rsidRPr="00B54C5B">
        <w:t xml:space="preserve"> Excel,</w:t>
      </w:r>
    </w:p>
    <w:p w14:paraId="39CF5BAB" w14:textId="0BC41C39" w:rsidR="00B54C5B" w:rsidRPr="00B54C5B" w:rsidRDefault="00984386" w:rsidP="008A7A7C">
      <w:pPr>
        <w:numPr>
          <w:ilvl w:val="0"/>
          <w:numId w:val="22"/>
        </w:numPr>
      </w:pPr>
      <w:r w:rsidRPr="00B54C5B">
        <w:t>Via</w:t>
      </w:r>
      <w:r w:rsidR="00B54C5B" w:rsidRPr="00B54C5B">
        <w:t xml:space="preserve"> des tableaux ponctuels produits manuellement,</w:t>
      </w:r>
    </w:p>
    <w:p w14:paraId="62FC770D" w14:textId="0226E471" w:rsidR="00B54C5B" w:rsidRPr="00B54C5B" w:rsidRDefault="00984386" w:rsidP="008A7A7C">
      <w:pPr>
        <w:numPr>
          <w:ilvl w:val="0"/>
          <w:numId w:val="22"/>
        </w:numPr>
      </w:pPr>
      <w:r w:rsidRPr="00B54C5B">
        <w:t>Via</w:t>
      </w:r>
      <w:r w:rsidR="00B54C5B" w:rsidRPr="00B54C5B">
        <w:t xml:space="preserve"> des présentations consolidées pour les instances du Port.</w:t>
      </w:r>
    </w:p>
    <w:p w14:paraId="0906D828" w14:textId="0758F5FF" w:rsidR="00B54C5B" w:rsidRPr="00B54C5B" w:rsidRDefault="00B54C5B" w:rsidP="00984386">
      <w:r w:rsidRPr="00B54C5B">
        <w:t xml:space="preserve">La future solution EPM assurera donc les fonctions principales de </w:t>
      </w:r>
      <w:proofErr w:type="spellStart"/>
      <w:r w:rsidRPr="00B54C5B">
        <w:t>reporting</w:t>
      </w:r>
      <w:proofErr w:type="spellEnd"/>
      <w:r w:rsidRPr="00B54C5B">
        <w:t xml:space="preserve"> et de data visualisation.</w:t>
      </w:r>
      <w:r w:rsidR="00984386">
        <w:t xml:space="preserve"> </w:t>
      </w:r>
      <w:r w:rsidRPr="008F67A9">
        <w:t>Elle</w:t>
      </w:r>
      <w:r w:rsidRPr="00444478">
        <w:rPr>
          <w:highlight w:val="yellow"/>
        </w:rPr>
        <w:t xml:space="preserve"> </w:t>
      </w:r>
      <w:r w:rsidR="00216FF0" w:rsidRPr="00216FF0">
        <w:t>pourrait notamment offrir :</w:t>
      </w:r>
    </w:p>
    <w:p w14:paraId="669F37F1" w14:textId="77F35FB4" w:rsidR="00B54C5B" w:rsidRPr="00B54C5B" w:rsidRDefault="00984386" w:rsidP="008A7A7C">
      <w:pPr>
        <w:numPr>
          <w:ilvl w:val="0"/>
          <w:numId w:val="23"/>
        </w:numPr>
      </w:pPr>
      <w:r w:rsidRPr="00984386">
        <w:t>Des</w:t>
      </w:r>
      <w:r w:rsidR="00B54C5B" w:rsidRPr="00B54C5B">
        <w:t xml:space="preserve"> tableaux de bord intégrés,</w:t>
      </w:r>
    </w:p>
    <w:p w14:paraId="05320859" w14:textId="23AF66C7" w:rsidR="00B54C5B" w:rsidRPr="00B54C5B" w:rsidRDefault="00984386" w:rsidP="008A7A7C">
      <w:pPr>
        <w:numPr>
          <w:ilvl w:val="0"/>
          <w:numId w:val="23"/>
        </w:numPr>
      </w:pPr>
      <w:r w:rsidRPr="00984386">
        <w:t>Des</w:t>
      </w:r>
      <w:r w:rsidR="00B54C5B" w:rsidRPr="00B54C5B">
        <w:t xml:space="preserve"> exportations structurées (Excel, PDF, PPT),</w:t>
      </w:r>
    </w:p>
    <w:p w14:paraId="6B76F21B" w14:textId="6A3F719E" w:rsidR="00B54C5B" w:rsidRPr="00B54C5B" w:rsidRDefault="00984386" w:rsidP="008A7A7C">
      <w:pPr>
        <w:numPr>
          <w:ilvl w:val="0"/>
          <w:numId w:val="23"/>
        </w:numPr>
      </w:pPr>
      <w:r w:rsidRPr="00984386">
        <w:t>Des</w:t>
      </w:r>
      <w:r w:rsidR="00B54C5B" w:rsidRPr="00B54C5B">
        <w:t xml:space="preserve"> rapports personnalisables,</w:t>
      </w:r>
    </w:p>
    <w:p w14:paraId="4D32E35A" w14:textId="79F71C66" w:rsidR="00B54C5B" w:rsidRPr="00B54C5B" w:rsidRDefault="00984386" w:rsidP="008A7A7C">
      <w:pPr>
        <w:numPr>
          <w:ilvl w:val="0"/>
          <w:numId w:val="23"/>
        </w:numPr>
      </w:pPr>
      <w:r w:rsidRPr="00984386">
        <w:t>Des</w:t>
      </w:r>
      <w:r w:rsidR="00B54C5B" w:rsidRPr="00B54C5B">
        <w:t xml:space="preserve"> états permettant de répondre aux exigences internes et réglementaires.</w:t>
      </w:r>
    </w:p>
    <w:p w14:paraId="3448E31D" w14:textId="77777777" w:rsidR="00B54C5B" w:rsidRDefault="00B54C5B" w:rsidP="00B54C5B">
      <w:r w:rsidRPr="00B54C5B">
        <w:t xml:space="preserve">Aucun outil BI externe n’est actuellement en place ; le besoin porte donc sur un outil EPM disposant d’une vraie capacité native de </w:t>
      </w:r>
      <w:proofErr w:type="spellStart"/>
      <w:r w:rsidRPr="00B54C5B">
        <w:t>reporting</w:t>
      </w:r>
      <w:proofErr w:type="spellEnd"/>
      <w:r w:rsidRPr="00B54C5B">
        <w:t>.</w:t>
      </w:r>
    </w:p>
    <w:p w14:paraId="13E518D6" w14:textId="2F4B88AB" w:rsidR="000D7E9C" w:rsidRDefault="000D7E9C" w:rsidP="000D7E9C">
      <w:pPr>
        <w:pStyle w:val="Titre2"/>
      </w:pPr>
      <w:bookmarkStart w:id="26" w:name="_Toc214879862"/>
      <w:r w:rsidRPr="000D7E9C">
        <w:t>Schéma de principe du workflow budgétaire cible</w:t>
      </w:r>
      <w:bookmarkEnd w:id="26"/>
    </w:p>
    <w:p w14:paraId="73C738CA" w14:textId="77777777" w:rsidR="000D7E9C" w:rsidRDefault="000D7E9C" w:rsidP="000D7E9C">
      <w:r w:rsidRPr="000D7E9C">
        <w:t>Le workflow budgétaire et pluriannuel ci-dessous est fourni à titre indicatif, sur la base de l’organisation actuelle du Port. Il a pour objectif d’offrir aux candidats une vision d’ensemble des étapes clés du processus et des interactions principales entre les systèmes.</w:t>
      </w:r>
      <w:r>
        <w:t xml:space="preserve"> </w:t>
      </w:r>
      <w:r w:rsidRPr="000D7E9C">
        <w:t xml:space="preserve">Ce schéma sera précisé, complété et validé dans le cadre du dialogue compétitif, sans préjudice pour les exigences essentielles du </w:t>
      </w:r>
      <w:r>
        <w:t>GPM de Guyane.</w:t>
      </w:r>
    </w:p>
    <w:p w14:paraId="38995DE3" w14:textId="26613D55" w:rsidR="000D7E9C" w:rsidRPr="000D7E9C" w:rsidRDefault="000D7E9C" w:rsidP="000D7E9C">
      <w:r w:rsidRPr="000D7E9C">
        <w:rPr>
          <w:b/>
          <w:bCs/>
        </w:rPr>
        <w:t>Étape 1 – Initialisation et import des données de référence</w:t>
      </w:r>
      <w:r>
        <w:rPr>
          <w:b/>
          <w:bCs/>
        </w:rPr>
        <w:t> :</w:t>
      </w:r>
    </w:p>
    <w:p w14:paraId="6EB39A0A" w14:textId="5D9C3974" w:rsidR="000D7E9C" w:rsidRPr="000D7E9C" w:rsidRDefault="000D7E9C" w:rsidP="000D7E9C">
      <w:r w:rsidRPr="000D7E9C">
        <w:t xml:space="preserve">La </w:t>
      </w:r>
      <w:r w:rsidR="0001762D">
        <w:t xml:space="preserve">future </w:t>
      </w:r>
      <w:r w:rsidRPr="0001762D">
        <w:t>solution EPM</w:t>
      </w:r>
      <w:r w:rsidRPr="000D7E9C">
        <w:t xml:space="preserve"> initialise son environnement de travail à partir de données issues :</w:t>
      </w:r>
    </w:p>
    <w:p w14:paraId="7B2963E5" w14:textId="76A1ED14" w:rsidR="000D7E9C" w:rsidRPr="000D7E9C" w:rsidRDefault="000D7E9C" w:rsidP="008A7A7C">
      <w:pPr>
        <w:numPr>
          <w:ilvl w:val="0"/>
          <w:numId w:val="24"/>
        </w:numPr>
      </w:pPr>
      <w:r w:rsidRPr="000D7E9C">
        <w:t>De l’ERP comptable et financier (plans de comptes, natures, axes analytiques, historiques, réalisations) ;</w:t>
      </w:r>
    </w:p>
    <w:p w14:paraId="7DEA488A" w14:textId="52DEF109" w:rsidR="000D7E9C" w:rsidRPr="000D7E9C" w:rsidRDefault="000D7E9C" w:rsidP="008A7A7C">
      <w:pPr>
        <w:numPr>
          <w:ilvl w:val="0"/>
          <w:numId w:val="24"/>
        </w:numPr>
      </w:pPr>
      <w:r w:rsidRPr="000D7E9C">
        <w:t>Des référentiels internes (directions, projets, services) ;</w:t>
      </w:r>
    </w:p>
    <w:p w14:paraId="1FEDDC2F" w14:textId="0167F37F" w:rsidR="000D7E9C" w:rsidRDefault="000D7E9C" w:rsidP="008A7A7C">
      <w:pPr>
        <w:numPr>
          <w:ilvl w:val="0"/>
          <w:numId w:val="24"/>
        </w:numPr>
      </w:pPr>
      <w:r w:rsidRPr="000D7E9C">
        <w:t>Des fichiers Excel structurants existants.</w:t>
      </w:r>
    </w:p>
    <w:p w14:paraId="51AD1C53" w14:textId="30BADC9E" w:rsidR="0001762D" w:rsidRPr="000D7E9C" w:rsidRDefault="0001762D" w:rsidP="008A7A7C">
      <w:pPr>
        <w:numPr>
          <w:ilvl w:val="0"/>
          <w:numId w:val="24"/>
        </w:numPr>
      </w:pPr>
      <w:r>
        <w:t xml:space="preserve">Des </w:t>
      </w:r>
      <w:r w:rsidRPr="0001762D">
        <w:t>données issues du cadre réglementaire GBCP</w:t>
      </w:r>
      <w:r>
        <w:t>.</w:t>
      </w:r>
    </w:p>
    <w:p w14:paraId="1C57A96A" w14:textId="77777777" w:rsidR="000D7E9C" w:rsidRDefault="000D7E9C" w:rsidP="000D7E9C">
      <w:r w:rsidRPr="000D7E9C">
        <w:t>Ces données servent de socle commun à l’élaboration budgétaire et au PPI.</w:t>
      </w:r>
    </w:p>
    <w:p w14:paraId="65AE74FD" w14:textId="4259C693" w:rsidR="000D7E9C" w:rsidRPr="000D7E9C" w:rsidRDefault="000D7E9C" w:rsidP="000D7E9C">
      <w:r w:rsidRPr="000D7E9C">
        <w:rPr>
          <w:b/>
          <w:bCs/>
        </w:rPr>
        <w:t>Étape 2 – Élaboration budgétaire par les directions</w:t>
      </w:r>
      <w:r>
        <w:rPr>
          <w:b/>
          <w:bCs/>
        </w:rPr>
        <w:t> :</w:t>
      </w:r>
    </w:p>
    <w:p w14:paraId="70CAEAE5" w14:textId="77777777" w:rsidR="000D7E9C" w:rsidRPr="000D7E9C" w:rsidRDefault="000D7E9C" w:rsidP="000D7E9C">
      <w:r w:rsidRPr="000D7E9C">
        <w:t>Les directions et contributeurs saisissent ou ajustent :</w:t>
      </w:r>
    </w:p>
    <w:p w14:paraId="33A23CFE" w14:textId="3AAA9389" w:rsidR="000D7E9C" w:rsidRPr="000D7E9C" w:rsidRDefault="000D7E9C" w:rsidP="008A7A7C">
      <w:pPr>
        <w:numPr>
          <w:ilvl w:val="0"/>
          <w:numId w:val="25"/>
        </w:numPr>
      </w:pPr>
      <w:r w:rsidRPr="000D7E9C">
        <w:t>Leurs prévisions de dépenses et recettes,</w:t>
      </w:r>
    </w:p>
    <w:p w14:paraId="720AA207" w14:textId="171EAED6" w:rsidR="000D7E9C" w:rsidRPr="000D7E9C" w:rsidRDefault="000D7E9C" w:rsidP="008A7A7C">
      <w:pPr>
        <w:numPr>
          <w:ilvl w:val="0"/>
          <w:numId w:val="25"/>
        </w:numPr>
      </w:pPr>
      <w:r w:rsidRPr="000D7E9C">
        <w:t>Leurs hypothèses,</w:t>
      </w:r>
    </w:p>
    <w:p w14:paraId="1CF6EADE" w14:textId="4198E8B2" w:rsidR="000D7E9C" w:rsidRPr="000D7E9C" w:rsidRDefault="000D7E9C" w:rsidP="008A7A7C">
      <w:pPr>
        <w:numPr>
          <w:ilvl w:val="0"/>
          <w:numId w:val="25"/>
        </w:numPr>
      </w:pPr>
      <w:r w:rsidRPr="000D7E9C">
        <w:t>Leurs propositions d’investissement (PPI),</w:t>
      </w:r>
    </w:p>
    <w:p w14:paraId="479D1818" w14:textId="4F9F8019" w:rsidR="000D7E9C" w:rsidRPr="000D7E9C" w:rsidRDefault="000D7E9C" w:rsidP="008A7A7C">
      <w:pPr>
        <w:numPr>
          <w:ilvl w:val="0"/>
          <w:numId w:val="25"/>
        </w:numPr>
      </w:pPr>
      <w:r w:rsidRPr="000D7E9C">
        <w:t>Leurs besoins complémentaires.</w:t>
      </w:r>
    </w:p>
    <w:p w14:paraId="70B23B90" w14:textId="4095FB3E" w:rsidR="000D7E9C" w:rsidRPr="000D7E9C" w:rsidRDefault="000D7E9C" w:rsidP="000D7E9C">
      <w:r w:rsidRPr="000D7E9C">
        <w:t xml:space="preserve">La </w:t>
      </w:r>
      <w:r w:rsidR="004E31D3">
        <w:t xml:space="preserve">future </w:t>
      </w:r>
      <w:r w:rsidRPr="004E31D3">
        <w:t>solution EPM</w:t>
      </w:r>
      <w:r w:rsidRPr="000D7E9C">
        <w:t xml:space="preserve"> réalise automatiquement :</w:t>
      </w:r>
    </w:p>
    <w:p w14:paraId="00A40445" w14:textId="2F8DE45C" w:rsidR="000D7E9C" w:rsidRPr="000D7E9C" w:rsidRDefault="000D7E9C" w:rsidP="008A7A7C">
      <w:pPr>
        <w:numPr>
          <w:ilvl w:val="0"/>
          <w:numId w:val="26"/>
        </w:numPr>
      </w:pPr>
      <w:r w:rsidRPr="000D7E9C">
        <w:t>Les consolidations intermédiaires,</w:t>
      </w:r>
    </w:p>
    <w:p w14:paraId="2F446F68" w14:textId="1AFCFF29" w:rsidR="000D7E9C" w:rsidRPr="000D7E9C" w:rsidRDefault="000D7E9C" w:rsidP="008A7A7C">
      <w:pPr>
        <w:numPr>
          <w:ilvl w:val="0"/>
          <w:numId w:val="26"/>
        </w:numPr>
      </w:pPr>
      <w:r w:rsidRPr="000D7E9C">
        <w:t>Les contrôles de cohérence,</w:t>
      </w:r>
    </w:p>
    <w:p w14:paraId="6E76502A" w14:textId="77777777" w:rsidR="000D7E9C" w:rsidRDefault="000D7E9C" w:rsidP="008A7A7C">
      <w:pPr>
        <w:numPr>
          <w:ilvl w:val="0"/>
          <w:numId w:val="26"/>
        </w:numPr>
      </w:pPr>
      <w:r w:rsidRPr="000D7E9C">
        <w:lastRenderedPageBreak/>
        <w:t>Les calculs et projections.</w:t>
      </w:r>
    </w:p>
    <w:p w14:paraId="7D733F9D" w14:textId="23D6253E" w:rsidR="000D7E9C" w:rsidRPr="000D7E9C" w:rsidRDefault="000D7E9C" w:rsidP="000D7E9C">
      <w:r w:rsidRPr="000D7E9C">
        <w:rPr>
          <w:b/>
          <w:bCs/>
        </w:rPr>
        <w:t>Étape 3 – Consolidation et arbitrages</w:t>
      </w:r>
      <w:r>
        <w:rPr>
          <w:b/>
          <w:bCs/>
        </w:rPr>
        <w:t> :</w:t>
      </w:r>
    </w:p>
    <w:p w14:paraId="495C68AA" w14:textId="77777777" w:rsidR="000D7E9C" w:rsidRPr="000D7E9C" w:rsidRDefault="000D7E9C" w:rsidP="000D7E9C">
      <w:r w:rsidRPr="000D7E9C">
        <w:t>Les services financiers centralisent et contrôlent :</w:t>
      </w:r>
    </w:p>
    <w:p w14:paraId="79281AB2" w14:textId="112E96C4" w:rsidR="000D7E9C" w:rsidRPr="000D7E9C" w:rsidRDefault="000D7E9C" w:rsidP="008A7A7C">
      <w:pPr>
        <w:numPr>
          <w:ilvl w:val="0"/>
          <w:numId w:val="27"/>
        </w:numPr>
      </w:pPr>
      <w:r w:rsidRPr="000D7E9C">
        <w:t>Les propositions budgétaires,</w:t>
      </w:r>
    </w:p>
    <w:p w14:paraId="12950FCF" w14:textId="03959E96" w:rsidR="000D7E9C" w:rsidRPr="000D7E9C" w:rsidRDefault="000D7E9C" w:rsidP="008A7A7C">
      <w:pPr>
        <w:numPr>
          <w:ilvl w:val="0"/>
          <w:numId w:val="27"/>
        </w:numPr>
      </w:pPr>
      <w:r w:rsidRPr="000D7E9C">
        <w:t>Les demandes d’investissements,</w:t>
      </w:r>
    </w:p>
    <w:p w14:paraId="7B8C3676" w14:textId="58087FCA" w:rsidR="000D7E9C" w:rsidRPr="000D7E9C" w:rsidRDefault="000D7E9C" w:rsidP="008A7A7C">
      <w:pPr>
        <w:numPr>
          <w:ilvl w:val="0"/>
          <w:numId w:val="27"/>
        </w:numPr>
      </w:pPr>
      <w:r w:rsidRPr="000D7E9C">
        <w:t>Les écarts par rapport aux objectifs initiaux.</w:t>
      </w:r>
    </w:p>
    <w:p w14:paraId="4D124AE5" w14:textId="77777777" w:rsidR="000D7E9C" w:rsidRPr="000D7E9C" w:rsidRDefault="000D7E9C" w:rsidP="000D7E9C">
      <w:r w:rsidRPr="000D7E9C">
        <w:t>Ils procèdent ensuite :</w:t>
      </w:r>
    </w:p>
    <w:p w14:paraId="51D0211C" w14:textId="08C2141C" w:rsidR="000D7E9C" w:rsidRPr="000D7E9C" w:rsidRDefault="000D7E9C" w:rsidP="008A7A7C">
      <w:pPr>
        <w:numPr>
          <w:ilvl w:val="0"/>
          <w:numId w:val="28"/>
        </w:numPr>
      </w:pPr>
      <w:r w:rsidRPr="000D7E9C">
        <w:t>Aux arbitrages,</w:t>
      </w:r>
    </w:p>
    <w:p w14:paraId="38931AEB" w14:textId="0A6C1473" w:rsidR="000D7E9C" w:rsidRPr="000D7E9C" w:rsidRDefault="000D7E9C" w:rsidP="008A7A7C">
      <w:pPr>
        <w:numPr>
          <w:ilvl w:val="0"/>
          <w:numId w:val="28"/>
        </w:numPr>
      </w:pPr>
      <w:r w:rsidRPr="000D7E9C">
        <w:t>Aux échanges avec les directions métiers,</w:t>
      </w:r>
    </w:p>
    <w:p w14:paraId="7E7C8AD9" w14:textId="4DD361FB" w:rsidR="000D7E9C" w:rsidRPr="000D7E9C" w:rsidRDefault="000D7E9C" w:rsidP="008A7A7C">
      <w:pPr>
        <w:numPr>
          <w:ilvl w:val="0"/>
          <w:numId w:val="28"/>
        </w:numPr>
      </w:pPr>
      <w:r w:rsidRPr="000D7E9C">
        <w:t>Aux validations successives selon les workflows définis.</w:t>
      </w:r>
    </w:p>
    <w:p w14:paraId="35C57CB2" w14:textId="77777777" w:rsidR="000D7E9C" w:rsidRDefault="000D7E9C" w:rsidP="000D7E9C">
      <w:r w:rsidRPr="000D7E9C">
        <w:t>La solution EPM offre une vision consolidée et sécurisée de l’ensemble des propositions.</w:t>
      </w:r>
    </w:p>
    <w:p w14:paraId="1307F057" w14:textId="5D95C092" w:rsidR="000D7E9C" w:rsidRPr="000D7E9C" w:rsidRDefault="000D7E9C" w:rsidP="000D7E9C">
      <w:r w:rsidRPr="000D7E9C">
        <w:rPr>
          <w:b/>
          <w:bCs/>
        </w:rPr>
        <w:t>Étape 4 – Validation finale et préparation des documents officiels</w:t>
      </w:r>
      <w:r>
        <w:rPr>
          <w:b/>
          <w:bCs/>
        </w:rPr>
        <w:t> :</w:t>
      </w:r>
    </w:p>
    <w:p w14:paraId="329BF793" w14:textId="77777777" w:rsidR="000D7E9C" w:rsidRPr="000D7E9C" w:rsidRDefault="000D7E9C" w:rsidP="000D7E9C">
      <w:r w:rsidRPr="000D7E9C">
        <w:t>Une fois les arbitrages finalisés, le budget et le PPI sont préparés pour :</w:t>
      </w:r>
    </w:p>
    <w:p w14:paraId="24757E32" w14:textId="6987C6B7" w:rsidR="000D7E9C" w:rsidRPr="000D7E9C" w:rsidRDefault="000D7E9C" w:rsidP="008A7A7C">
      <w:pPr>
        <w:numPr>
          <w:ilvl w:val="0"/>
          <w:numId w:val="29"/>
        </w:numPr>
      </w:pPr>
      <w:r w:rsidRPr="000D7E9C">
        <w:t>La Direction Générale,</w:t>
      </w:r>
    </w:p>
    <w:p w14:paraId="4A771C0E" w14:textId="4A818A70" w:rsidR="000D7E9C" w:rsidRPr="000D7E9C" w:rsidRDefault="000D7E9C" w:rsidP="008A7A7C">
      <w:pPr>
        <w:numPr>
          <w:ilvl w:val="0"/>
          <w:numId w:val="29"/>
        </w:numPr>
      </w:pPr>
      <w:r w:rsidRPr="000D7E9C">
        <w:t>Le Conseil de Surveillance,</w:t>
      </w:r>
    </w:p>
    <w:p w14:paraId="567C2166" w14:textId="1FACBDE1" w:rsidR="000D7E9C" w:rsidRPr="000D7E9C" w:rsidRDefault="000D7E9C" w:rsidP="008A7A7C">
      <w:pPr>
        <w:numPr>
          <w:ilvl w:val="0"/>
          <w:numId w:val="29"/>
        </w:numPr>
      </w:pPr>
      <w:r w:rsidRPr="000D7E9C">
        <w:t>L</w:t>
      </w:r>
      <w:r w:rsidR="00A405D7">
        <w:t>e ministère de tutelle et le CGFI</w:t>
      </w:r>
      <w:r w:rsidRPr="000D7E9C">
        <w:t>.</w:t>
      </w:r>
    </w:p>
    <w:p w14:paraId="5E1E4DFF" w14:textId="77777777" w:rsidR="00407CD0" w:rsidRDefault="000D7E9C" w:rsidP="00407CD0">
      <w:r w:rsidRPr="000D7E9C">
        <w:t>La solution génère les dossiers de synthèse nécessaires et prépare les données pour intégration dans l’ERP.</w:t>
      </w:r>
    </w:p>
    <w:p w14:paraId="04F05513" w14:textId="06C04842" w:rsidR="000D7E9C" w:rsidRPr="000D7E9C" w:rsidRDefault="000D7E9C" w:rsidP="00407CD0">
      <w:r w:rsidRPr="004E31D3">
        <w:rPr>
          <w:b/>
          <w:bCs/>
        </w:rPr>
        <w:t xml:space="preserve">Étape 5 – </w:t>
      </w:r>
      <w:r w:rsidR="008F6784">
        <w:rPr>
          <w:b/>
          <w:bCs/>
        </w:rPr>
        <w:t>Interfaçage avec</w:t>
      </w:r>
      <w:r w:rsidR="004E31D3" w:rsidRPr="004E31D3">
        <w:rPr>
          <w:b/>
          <w:bCs/>
        </w:rPr>
        <w:t xml:space="preserve"> le système comptable</w:t>
      </w:r>
      <w:r w:rsidR="00407CD0">
        <w:rPr>
          <w:b/>
          <w:bCs/>
        </w:rPr>
        <w:t> :</w:t>
      </w:r>
    </w:p>
    <w:p w14:paraId="3775EE7E" w14:textId="25F8E928" w:rsidR="00407CD0" w:rsidRDefault="000D7E9C" w:rsidP="00407CD0">
      <w:r w:rsidRPr="000D7E9C">
        <w:t xml:space="preserve">Le budget annuel </w:t>
      </w:r>
      <w:r w:rsidR="00407CD0" w:rsidRPr="00407CD0">
        <w:t>es</w:t>
      </w:r>
      <w:r w:rsidRPr="000D7E9C">
        <w:t>t transmis à l’ERP selon les modalités définies au cours du dialogue (format d’échange, périodicité, granularité).</w:t>
      </w:r>
      <w:r w:rsidR="00407CD0" w:rsidRPr="00407CD0">
        <w:t xml:space="preserve"> </w:t>
      </w:r>
      <w:r w:rsidRPr="000D7E9C">
        <w:t>L’ERP demeure le système de référence pour l’exécution et la tenue de la comptabilité.</w:t>
      </w:r>
      <w:r w:rsidR="0001762D">
        <w:t xml:space="preserve"> </w:t>
      </w:r>
    </w:p>
    <w:p w14:paraId="295110A9" w14:textId="77777777" w:rsidR="0001762D" w:rsidRDefault="0001762D" w:rsidP="00407CD0">
      <w:r w:rsidRPr="0001762D">
        <w:t>L’ensemble des traitements et des informations budgétaires transmis est par ailleurs appelé à rester cohérent et compatible avec les principes applicables au Port dans le cadre réglementaire de la GBCP.</w:t>
      </w:r>
    </w:p>
    <w:p w14:paraId="487902E4" w14:textId="78211C8C" w:rsidR="000D7E9C" w:rsidRPr="000D7E9C" w:rsidRDefault="000D7E9C" w:rsidP="00407CD0">
      <w:r w:rsidRPr="000D7E9C">
        <w:rPr>
          <w:b/>
          <w:bCs/>
        </w:rPr>
        <w:t>Étape 6 – Suivi en cours d’exécution</w:t>
      </w:r>
      <w:r w:rsidR="00407CD0">
        <w:rPr>
          <w:b/>
          <w:bCs/>
        </w:rPr>
        <w:t> :</w:t>
      </w:r>
    </w:p>
    <w:p w14:paraId="6570D30C" w14:textId="77777777" w:rsidR="000D7E9C" w:rsidRPr="000D7E9C" w:rsidRDefault="000D7E9C" w:rsidP="000D7E9C">
      <w:r w:rsidRPr="000D7E9C">
        <w:t>Durant l’exercice, les flux comptables issus de l’ERP (engagements, mandats, restes à réaliser, consommations) sont réinjectés dans l’EPM.</w:t>
      </w:r>
    </w:p>
    <w:p w14:paraId="345D549E" w14:textId="77777777" w:rsidR="000D7E9C" w:rsidRPr="000D7E9C" w:rsidRDefault="000D7E9C" w:rsidP="000D7E9C">
      <w:r w:rsidRPr="000D7E9C">
        <w:t>L’EPM permet un pilotage comparé :</w:t>
      </w:r>
    </w:p>
    <w:p w14:paraId="7B840265" w14:textId="77777777" w:rsidR="000D7E9C" w:rsidRPr="000D7E9C" w:rsidRDefault="000D7E9C" w:rsidP="008A7A7C">
      <w:pPr>
        <w:numPr>
          <w:ilvl w:val="0"/>
          <w:numId w:val="30"/>
        </w:numPr>
      </w:pPr>
      <w:r w:rsidRPr="000D7E9C">
        <w:t>Budget vs Prévision vs Réalisé,</w:t>
      </w:r>
    </w:p>
    <w:p w14:paraId="125CC418" w14:textId="52E7C69D" w:rsidR="000D7E9C" w:rsidRPr="000D7E9C" w:rsidRDefault="00407CD0" w:rsidP="008A7A7C">
      <w:pPr>
        <w:numPr>
          <w:ilvl w:val="0"/>
          <w:numId w:val="30"/>
        </w:numPr>
      </w:pPr>
      <w:r w:rsidRPr="00407CD0">
        <w:t>Consommation</w:t>
      </w:r>
      <w:r w:rsidR="000D7E9C" w:rsidRPr="000D7E9C">
        <w:t xml:space="preserve"> des crédits,</w:t>
      </w:r>
    </w:p>
    <w:p w14:paraId="0BDB99AC" w14:textId="50B04C4D" w:rsidR="000D7E9C" w:rsidRPr="000D7E9C" w:rsidRDefault="00407CD0" w:rsidP="008A7A7C">
      <w:pPr>
        <w:numPr>
          <w:ilvl w:val="0"/>
          <w:numId w:val="30"/>
        </w:numPr>
      </w:pPr>
      <w:r w:rsidRPr="00407CD0">
        <w:t>Suivi</w:t>
      </w:r>
      <w:r w:rsidR="000D7E9C" w:rsidRPr="000D7E9C">
        <w:t xml:space="preserve"> du PPI,</w:t>
      </w:r>
    </w:p>
    <w:p w14:paraId="02A323DF" w14:textId="47392C22" w:rsidR="000D7E9C" w:rsidRPr="000D7E9C" w:rsidRDefault="00407CD0" w:rsidP="008A7A7C">
      <w:pPr>
        <w:numPr>
          <w:ilvl w:val="0"/>
          <w:numId w:val="30"/>
        </w:numPr>
      </w:pPr>
      <w:r w:rsidRPr="00407CD0">
        <w:t>Indicateurs</w:t>
      </w:r>
      <w:r w:rsidR="000D7E9C" w:rsidRPr="000D7E9C">
        <w:t xml:space="preserve"> de performance.</w:t>
      </w:r>
    </w:p>
    <w:p w14:paraId="66339008" w14:textId="77777777" w:rsidR="00407CD0" w:rsidRDefault="000D7E9C" w:rsidP="00407CD0">
      <w:r w:rsidRPr="000D7E9C">
        <w:t xml:space="preserve">Des </w:t>
      </w:r>
      <w:proofErr w:type="spellStart"/>
      <w:r w:rsidRPr="000D7E9C">
        <w:t>dashboards</w:t>
      </w:r>
      <w:proofErr w:type="spellEnd"/>
      <w:r w:rsidRPr="000D7E9C">
        <w:t>, rapports et exports peuvent être produits à tout moment.</w:t>
      </w:r>
    </w:p>
    <w:p w14:paraId="3BFA35FB" w14:textId="4927AB66" w:rsidR="000D7E9C" w:rsidRPr="000D7E9C" w:rsidRDefault="000D7E9C" w:rsidP="00407CD0">
      <w:r w:rsidRPr="000D7E9C">
        <w:rPr>
          <w:b/>
          <w:bCs/>
        </w:rPr>
        <w:t>Étape 7 – Révisions budgétaires et projections</w:t>
      </w:r>
      <w:r w:rsidR="00407CD0">
        <w:rPr>
          <w:b/>
          <w:bCs/>
        </w:rPr>
        <w:t> :</w:t>
      </w:r>
    </w:p>
    <w:p w14:paraId="08F5AFEF" w14:textId="77777777" w:rsidR="000D7E9C" w:rsidRPr="000D7E9C" w:rsidRDefault="000D7E9C" w:rsidP="000D7E9C">
      <w:r w:rsidRPr="000D7E9C">
        <w:lastRenderedPageBreak/>
        <w:t>En fonction des besoins du Port ou des demandes des tutelles, l’EPM permet de :</w:t>
      </w:r>
    </w:p>
    <w:p w14:paraId="546B1DD1" w14:textId="6E569131" w:rsidR="000D7E9C" w:rsidRPr="000D7E9C" w:rsidRDefault="00407CD0" w:rsidP="008A7A7C">
      <w:pPr>
        <w:numPr>
          <w:ilvl w:val="0"/>
          <w:numId w:val="31"/>
        </w:numPr>
      </w:pPr>
      <w:r w:rsidRPr="000D7E9C">
        <w:t>Préparer</w:t>
      </w:r>
      <w:r w:rsidR="000D7E9C" w:rsidRPr="000D7E9C">
        <w:t xml:space="preserve"> des budgets révisés,</w:t>
      </w:r>
    </w:p>
    <w:p w14:paraId="2C63CB65" w14:textId="2CF971FA" w:rsidR="000D7E9C" w:rsidRPr="000D7E9C" w:rsidRDefault="00407CD0" w:rsidP="008A7A7C">
      <w:pPr>
        <w:numPr>
          <w:ilvl w:val="0"/>
          <w:numId w:val="31"/>
        </w:numPr>
      </w:pPr>
      <w:r w:rsidRPr="000D7E9C">
        <w:t>Réaliser</w:t>
      </w:r>
      <w:r w:rsidR="000D7E9C" w:rsidRPr="000D7E9C">
        <w:t xml:space="preserve"> des projections,</w:t>
      </w:r>
    </w:p>
    <w:p w14:paraId="0B7EADD2" w14:textId="3C3D8670" w:rsidR="000D7E9C" w:rsidRPr="000D7E9C" w:rsidRDefault="00407CD0" w:rsidP="008A7A7C">
      <w:pPr>
        <w:numPr>
          <w:ilvl w:val="0"/>
          <w:numId w:val="31"/>
        </w:numPr>
      </w:pPr>
      <w:r w:rsidRPr="000D7E9C">
        <w:t>Simuler</w:t>
      </w:r>
      <w:r w:rsidR="000D7E9C" w:rsidRPr="000D7E9C">
        <w:t xml:space="preserve"> des scénarios alternatifs,</w:t>
      </w:r>
    </w:p>
    <w:p w14:paraId="15DF19BF" w14:textId="0B2D73BD" w:rsidR="000D7E9C" w:rsidRDefault="00407CD0" w:rsidP="008A7A7C">
      <w:pPr>
        <w:numPr>
          <w:ilvl w:val="0"/>
          <w:numId w:val="31"/>
        </w:numPr>
      </w:pPr>
      <w:r w:rsidRPr="000D7E9C">
        <w:t>Mettre</w:t>
      </w:r>
      <w:r w:rsidR="000D7E9C" w:rsidRPr="000D7E9C">
        <w:t xml:space="preserve"> à jour le PPI.</w:t>
      </w:r>
    </w:p>
    <w:p w14:paraId="543A752F" w14:textId="77777777" w:rsidR="007E43AC" w:rsidRDefault="007E43AC" w:rsidP="007E43AC">
      <w:pPr>
        <w:pStyle w:val="Titre2"/>
        <w:rPr>
          <w:rFonts w:ascii="Times New Roman" w:hAnsi="Times New Roman"/>
          <w:lang w:eastAsia="fr-BE"/>
        </w:rPr>
      </w:pPr>
      <w:bookmarkStart w:id="27" w:name="_Toc214879863"/>
      <w:r>
        <w:rPr>
          <w:rStyle w:val="lev"/>
          <w:b w:val="0"/>
          <w:bCs w:val="0"/>
        </w:rPr>
        <w:t>Schéma des flux entre les différents systèmes d’information</w:t>
      </w:r>
      <w:bookmarkEnd w:id="27"/>
    </w:p>
    <w:p w14:paraId="61AE5D72" w14:textId="6F7674FC" w:rsidR="007E43AC" w:rsidRDefault="007E43AC" w:rsidP="007E43AC">
      <w:pPr>
        <w:pStyle w:val="NormalWeb"/>
        <w:rPr>
          <w:rFonts w:ascii="Arial" w:eastAsiaTheme="minorHAnsi" w:hAnsi="Arial" w:cstheme="minorBidi"/>
          <w:sz w:val="20"/>
          <w:szCs w:val="22"/>
        </w:rPr>
      </w:pPr>
      <w:r w:rsidRPr="007E43AC">
        <w:rPr>
          <w:rFonts w:ascii="Arial" w:eastAsiaTheme="minorHAnsi" w:hAnsi="Arial" w:cstheme="minorBidi"/>
          <w:sz w:val="20"/>
          <w:szCs w:val="22"/>
        </w:rPr>
        <w:t>Le schéma ci-dessous illustre les principaux flux d’échanges entre les systèmes d’information du Port</w:t>
      </w:r>
      <w:r w:rsidR="00076102">
        <w:rPr>
          <w:rFonts w:ascii="Arial" w:eastAsiaTheme="minorHAnsi" w:hAnsi="Arial" w:cstheme="minorBidi"/>
          <w:sz w:val="20"/>
          <w:szCs w:val="22"/>
        </w:rPr>
        <w:t>.</w:t>
      </w:r>
    </w:p>
    <w:p w14:paraId="0731D985" w14:textId="29F06826" w:rsidR="00076102" w:rsidRPr="007E43AC" w:rsidRDefault="00076102" w:rsidP="007E43AC">
      <w:pPr>
        <w:pStyle w:val="NormalWeb"/>
        <w:rPr>
          <w:rFonts w:ascii="Arial" w:eastAsiaTheme="minorHAnsi" w:hAnsi="Arial" w:cstheme="minorBidi"/>
          <w:sz w:val="20"/>
          <w:szCs w:val="22"/>
        </w:rPr>
      </w:pPr>
      <w:r>
        <w:rPr>
          <w:rFonts w:ascii="Arial" w:eastAsiaTheme="minorHAnsi" w:hAnsi="Arial" w:cstheme="minorBidi"/>
          <w:noProof/>
          <w:sz w:val="20"/>
          <w:szCs w:val="22"/>
        </w:rPr>
        <w:drawing>
          <wp:inline distT="0" distB="0" distL="0" distR="0" wp14:anchorId="06D852F9" wp14:editId="3A8AD1E1">
            <wp:extent cx="5352356" cy="2670175"/>
            <wp:effectExtent l="0" t="0" r="1270" b="0"/>
            <wp:docPr id="1819106022" name="Image 1" descr="Une image contenant diagramme, texte, croquis, Pl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106022" name="Image 1" descr="Une image contenant diagramme, texte, croquis, Plan&#10;&#10;Le contenu généré par l’IA peut être incorrect."/>
                    <pic:cNvPicPr/>
                  </pic:nvPicPr>
                  <pic:blipFill rotWithShape="1">
                    <a:blip r:embed="rId8">
                      <a:extLst>
                        <a:ext uri="{28A0092B-C50C-407E-A947-70E740481C1C}">
                          <a14:useLocalDpi xmlns:a14="http://schemas.microsoft.com/office/drawing/2010/main" val="0"/>
                        </a:ext>
                      </a:extLst>
                    </a:blip>
                    <a:srcRect t="12669"/>
                    <a:stretch>
                      <a:fillRect/>
                    </a:stretch>
                  </pic:blipFill>
                  <pic:spPr bwMode="auto">
                    <a:xfrm>
                      <a:off x="0" y="0"/>
                      <a:ext cx="5359348" cy="2673663"/>
                    </a:xfrm>
                    <a:prstGeom prst="rect">
                      <a:avLst/>
                    </a:prstGeom>
                    <a:ln>
                      <a:noFill/>
                    </a:ln>
                    <a:extLst>
                      <a:ext uri="{53640926-AAD7-44D8-BBD7-CCE9431645EC}">
                        <a14:shadowObscured xmlns:a14="http://schemas.microsoft.com/office/drawing/2010/main"/>
                      </a:ext>
                    </a:extLst>
                  </pic:spPr>
                </pic:pic>
              </a:graphicData>
            </a:graphic>
          </wp:inline>
        </w:drawing>
      </w:r>
    </w:p>
    <w:p w14:paraId="4037329F" w14:textId="414FF5E5" w:rsidR="00B54C5B" w:rsidRDefault="00FC4FAE" w:rsidP="00FC4FAE">
      <w:pPr>
        <w:pStyle w:val="Titre1"/>
      </w:pPr>
      <w:bookmarkStart w:id="28" w:name="_Toc214879864"/>
      <w:r w:rsidRPr="00FC4FAE">
        <w:t>ATTENTES DU PROGRAMME FONCTIONNEL</w:t>
      </w:r>
      <w:bookmarkEnd w:id="28"/>
    </w:p>
    <w:p w14:paraId="4F6B04F9" w14:textId="363C586C" w:rsidR="00FC4FAE" w:rsidRDefault="00FC4FAE" w:rsidP="00FC4FAE">
      <w:r>
        <w:t>Le présent article décrit les exigences minimales attendues pour la future solution EPM du GPM de Guyane. Ces exigences constituent le socle fonctionnel incontournable, qui pourra être affiné et enrichi durant le dialogue compétitif. Les candidats devront démontrer la capacité de leur solution à répondre à l’ensemble de ces attentes.</w:t>
      </w:r>
    </w:p>
    <w:p w14:paraId="137666BE" w14:textId="77777777" w:rsidR="00F6083E" w:rsidRPr="00F6083E" w:rsidRDefault="00F6083E" w:rsidP="00F6083E">
      <w:pPr>
        <w:pStyle w:val="Titre2"/>
        <w:rPr>
          <w:rFonts w:eastAsiaTheme="minorHAnsi"/>
        </w:rPr>
      </w:pPr>
      <w:bookmarkStart w:id="29" w:name="_Toc214879865"/>
      <w:r w:rsidRPr="00F6083E">
        <w:rPr>
          <w:rFonts w:eastAsiaTheme="minorHAnsi"/>
        </w:rPr>
        <w:t>Attentes relatives au workflow et aux échanges d’informations</w:t>
      </w:r>
      <w:bookmarkEnd w:id="29"/>
    </w:p>
    <w:p w14:paraId="40503541" w14:textId="77777777" w:rsidR="00F6083E" w:rsidRPr="00F6083E" w:rsidRDefault="00F6083E" w:rsidP="00F6083E">
      <w:r w:rsidRPr="00F6083E">
        <w:t>La solution devra s’intégrer de manière fluide et sécurisée dans l’écosystème du Port afin d’assurer un fonctionnement budgétaire fiable et cohérent. À ce titre, elle devra permettre la récupération automatisée des informations provenant de l’ERP comptable, notamment les réalisations, engagements, restes à réaliser, référentiels comptables et analytiques. Elle devra également s’interfacer avec les autres sources pertinentes de données internes, en particulier les fichiers structurés utilisés aujourd’hui, ainsi que les référentiels métiers.</w:t>
      </w:r>
    </w:p>
    <w:p w14:paraId="4BA0FA1D" w14:textId="75709B02" w:rsidR="00F6083E" w:rsidRDefault="00F6083E" w:rsidP="00F6083E">
      <w:r w:rsidRPr="00F6083E">
        <w:t>La solution devra prendre en charge des échanges réguliers et structurés avec l’ERP via des interfaces adaptées (API, fichiers d’échange ou web services), et devra garantir la cohérence des données entre les différents systèmes. Elle devra enfin faciliter la circulation des informations entre les contributeurs, les services financiers et les instances de validation, tout en assurant une traçabilité complète des opérations tout au long du processus budgétaire et pluriannuel.</w:t>
      </w:r>
    </w:p>
    <w:p w14:paraId="4410606D" w14:textId="77777777" w:rsidR="00FC4FAE" w:rsidRPr="00FC4FAE" w:rsidRDefault="00FC4FAE" w:rsidP="00FC4FAE">
      <w:pPr>
        <w:pStyle w:val="Titre2"/>
      </w:pPr>
      <w:bookmarkStart w:id="30" w:name="_Toc214879866"/>
      <w:r w:rsidRPr="00FC4FAE">
        <w:t>Exigences liées à la budgétisation et aux prévisions</w:t>
      </w:r>
      <w:bookmarkEnd w:id="30"/>
    </w:p>
    <w:p w14:paraId="43502132" w14:textId="77777777" w:rsidR="00FC4FAE" w:rsidRPr="00FC4FAE" w:rsidRDefault="00FC4FAE" w:rsidP="00FC4FAE">
      <w:r w:rsidRPr="00FC4FAE">
        <w:lastRenderedPageBreak/>
        <w:t>La solution devra permettre, a minima :</w:t>
      </w:r>
    </w:p>
    <w:p w14:paraId="74164EB5" w14:textId="31418E0B" w:rsidR="00FC4FAE" w:rsidRPr="00FC4FAE" w:rsidRDefault="00FC4FAE" w:rsidP="008A7A7C">
      <w:pPr>
        <w:numPr>
          <w:ilvl w:val="0"/>
          <w:numId w:val="32"/>
        </w:numPr>
      </w:pPr>
      <w:r w:rsidRPr="00FC4FAE">
        <w:t>L’élaboration du budget annuel en mode collaboratif, selon une structure hiérarchisée (directions / services / postes budgétaires) ;</w:t>
      </w:r>
    </w:p>
    <w:p w14:paraId="16D663E7" w14:textId="198E3072" w:rsidR="00FC4FAE" w:rsidRPr="00FC4FAE" w:rsidRDefault="00FC4FAE" w:rsidP="008A7A7C">
      <w:pPr>
        <w:numPr>
          <w:ilvl w:val="0"/>
          <w:numId w:val="32"/>
        </w:numPr>
      </w:pPr>
      <w:r w:rsidRPr="00FC4FAE">
        <w:t>La gestion de versions multiples (initiale, révisée, réalisée, prévision N+1…) ;</w:t>
      </w:r>
    </w:p>
    <w:p w14:paraId="39C348FE" w14:textId="3AA4B5EC" w:rsidR="00FC4FAE" w:rsidRPr="00FC4FAE" w:rsidRDefault="00FC4FAE" w:rsidP="008A7A7C">
      <w:pPr>
        <w:numPr>
          <w:ilvl w:val="0"/>
          <w:numId w:val="32"/>
        </w:numPr>
      </w:pPr>
      <w:r w:rsidRPr="00FC4FAE">
        <w:t>L’application automatisée de règles de calcul (agrégations, totaux, contrôles, ratios…) ;</w:t>
      </w:r>
    </w:p>
    <w:p w14:paraId="13D41B55" w14:textId="54C0E5B1" w:rsidR="00FC4FAE" w:rsidRPr="00FC4FAE" w:rsidRDefault="00FC4FAE" w:rsidP="008A7A7C">
      <w:pPr>
        <w:numPr>
          <w:ilvl w:val="0"/>
          <w:numId w:val="32"/>
        </w:numPr>
      </w:pPr>
      <w:r w:rsidRPr="00FC4FAE">
        <w:t>La consolidation automatique des saisies pour les besoins de la Direction Financière ;</w:t>
      </w:r>
    </w:p>
    <w:p w14:paraId="4B29444D" w14:textId="23388051" w:rsidR="00FC4FAE" w:rsidRPr="00FC4FAE" w:rsidRDefault="00FC4FAE" w:rsidP="008A7A7C">
      <w:pPr>
        <w:numPr>
          <w:ilvl w:val="0"/>
          <w:numId w:val="32"/>
        </w:numPr>
      </w:pPr>
      <w:r w:rsidRPr="00FC4FAE">
        <w:t>La préparation de révisions budgétaires et de projections infra-annuelles ;</w:t>
      </w:r>
    </w:p>
    <w:p w14:paraId="092E0F33" w14:textId="040608DE" w:rsidR="00FC4FAE" w:rsidRPr="00FC4FAE" w:rsidRDefault="00FC4FAE" w:rsidP="008A7A7C">
      <w:pPr>
        <w:numPr>
          <w:ilvl w:val="0"/>
          <w:numId w:val="32"/>
        </w:numPr>
      </w:pPr>
      <w:r w:rsidRPr="00FC4FAE">
        <w:t>La gestion des enveloppes, crédits ouverts, consommés, disponibles et restes à engager.</w:t>
      </w:r>
    </w:p>
    <w:p w14:paraId="2729CE92" w14:textId="77777777" w:rsidR="00FC4FAE" w:rsidRDefault="00FC4FAE" w:rsidP="00FC4FAE">
      <w:pPr>
        <w:pStyle w:val="Titre2"/>
      </w:pPr>
      <w:bookmarkStart w:id="31" w:name="_Toc214879867"/>
      <w:r w:rsidRPr="00FC4FAE">
        <w:t>Exigences liées au Plan Pluriannuel d'Investissement (PPI)</w:t>
      </w:r>
      <w:bookmarkEnd w:id="31"/>
    </w:p>
    <w:p w14:paraId="557B25E5" w14:textId="77777777" w:rsidR="002646E3" w:rsidRDefault="002646E3" w:rsidP="002646E3">
      <w:r w:rsidRPr="002646E3">
        <w:t xml:space="preserve">La solution devra offrir au Port une capacité complète de construction, de pilotage et de suivi de son Plan Pluriannuel d’Investissement. Elle devra permettre d’élaborer un PPI projeté sur plusieurs années, intégrant l’échéancier, le phasage des opérations et les différents modes de financement associés. </w:t>
      </w:r>
    </w:p>
    <w:p w14:paraId="1E5A332B" w14:textId="77777777" w:rsidR="002646E3" w:rsidRDefault="002646E3" w:rsidP="002646E3">
      <w:r w:rsidRPr="002646E3">
        <w:t xml:space="preserve">Le suivi devra pouvoir s’effectuer selon plusieurs axes d’analyse, notamment par projet, par nature de dépense (CAPEX ou OPEX), par direction ou service concerné, ainsi que par source de financement mobilisée. </w:t>
      </w:r>
    </w:p>
    <w:p w14:paraId="42CB0371" w14:textId="77777777" w:rsidR="002646E3" w:rsidRDefault="002646E3" w:rsidP="002646E3">
      <w:r w:rsidRPr="002646E3">
        <w:t xml:space="preserve">La solution devra également permettre la simulation de scénarios alternatifs, afin d’anticiper les impacts financiers et calendaires des choix d’investissement. </w:t>
      </w:r>
    </w:p>
    <w:p w14:paraId="45710BE0" w14:textId="0569B17F" w:rsidR="002646E3" w:rsidRPr="002646E3" w:rsidRDefault="002646E3" w:rsidP="002646E3">
      <w:r w:rsidRPr="002646E3">
        <w:t>Enfin, elle devra offrir un dispositif de suivi d’avancement précis, incluant les montants consommés, les prévisionnels et les restes à réaliser, afin de garantir une vision fiable et actualisée du programme d’investissements.</w:t>
      </w:r>
    </w:p>
    <w:p w14:paraId="6948C4DD" w14:textId="77777777" w:rsidR="00FC4FAE" w:rsidRPr="00FC4FAE" w:rsidRDefault="00FC4FAE" w:rsidP="00FC4FAE">
      <w:pPr>
        <w:pStyle w:val="Titre2"/>
      </w:pPr>
      <w:bookmarkStart w:id="32" w:name="_Toc214879868"/>
      <w:r w:rsidRPr="00FC4FAE">
        <w:t xml:space="preserve">Exigences liées au </w:t>
      </w:r>
      <w:proofErr w:type="spellStart"/>
      <w:r w:rsidRPr="00FC4FAE">
        <w:t>reporting</w:t>
      </w:r>
      <w:proofErr w:type="spellEnd"/>
      <w:r w:rsidRPr="00FC4FAE">
        <w:t xml:space="preserve"> et à l’analyse</w:t>
      </w:r>
      <w:bookmarkEnd w:id="32"/>
    </w:p>
    <w:p w14:paraId="27B55064" w14:textId="77777777" w:rsidR="00FC4FAE" w:rsidRPr="00FC4FAE" w:rsidRDefault="00FC4FAE" w:rsidP="00FC4FAE">
      <w:r w:rsidRPr="00FC4FAE">
        <w:t>La solution devra intégrer :</w:t>
      </w:r>
    </w:p>
    <w:p w14:paraId="71D9DAB3" w14:textId="7502C1FD" w:rsidR="00FC4FAE" w:rsidRPr="00FC4FAE" w:rsidRDefault="00FC4FAE" w:rsidP="008A7A7C">
      <w:pPr>
        <w:numPr>
          <w:ilvl w:val="0"/>
          <w:numId w:val="33"/>
        </w:numPr>
      </w:pPr>
      <w:r w:rsidRPr="00FC4FAE">
        <w:t>Des tableaux de bord dynamiques, configurables selon les besoins du Port ;</w:t>
      </w:r>
    </w:p>
    <w:p w14:paraId="4DA80514" w14:textId="6EA59B4D" w:rsidR="00FC4FAE" w:rsidRPr="00FC4FAE" w:rsidRDefault="00FC4FAE" w:rsidP="008A7A7C">
      <w:pPr>
        <w:numPr>
          <w:ilvl w:val="0"/>
          <w:numId w:val="33"/>
        </w:numPr>
      </w:pPr>
      <w:r w:rsidRPr="00FC4FAE">
        <w:t xml:space="preserve">Des capacités de </w:t>
      </w:r>
      <w:proofErr w:type="spellStart"/>
      <w:r w:rsidRPr="00FC4FAE">
        <w:t>reporting</w:t>
      </w:r>
      <w:proofErr w:type="spellEnd"/>
      <w:r w:rsidRPr="00FC4FAE">
        <w:t xml:space="preserve"> réglementaire (GBCP, PCG ou équivalents) ;</w:t>
      </w:r>
    </w:p>
    <w:p w14:paraId="41D7BA70" w14:textId="5E825571" w:rsidR="00FC4FAE" w:rsidRPr="00FC4FAE" w:rsidRDefault="00FC4FAE" w:rsidP="008A7A7C">
      <w:pPr>
        <w:numPr>
          <w:ilvl w:val="0"/>
          <w:numId w:val="33"/>
        </w:numPr>
      </w:pPr>
      <w:r w:rsidRPr="00FC4FAE">
        <w:t>Une analyse multidimensionnelle (par direction, projet, nature, période…) ;</w:t>
      </w:r>
    </w:p>
    <w:p w14:paraId="0C18434A" w14:textId="3C66D7BA" w:rsidR="00FC4FAE" w:rsidRPr="00FC4FAE" w:rsidRDefault="00FC4FAE" w:rsidP="008A7A7C">
      <w:pPr>
        <w:numPr>
          <w:ilvl w:val="0"/>
          <w:numId w:val="33"/>
        </w:numPr>
      </w:pPr>
      <w:r w:rsidRPr="00FC4FAE">
        <w:t>Des exports standards (Excel, PDF, PowerPoint) ;</w:t>
      </w:r>
    </w:p>
    <w:p w14:paraId="19DA373E" w14:textId="4883DE8C" w:rsidR="00FC4FAE" w:rsidRPr="00FC4FAE" w:rsidRDefault="00FC4FAE" w:rsidP="008A7A7C">
      <w:pPr>
        <w:numPr>
          <w:ilvl w:val="0"/>
          <w:numId w:val="33"/>
        </w:numPr>
      </w:pPr>
      <w:r w:rsidRPr="00FC4FAE">
        <w:t>Un module d’analyse permettant, le cas échéant, des fonctionnalités avancées telles que :</w:t>
      </w:r>
    </w:p>
    <w:p w14:paraId="6385F254" w14:textId="683F17DC" w:rsidR="00FC4FAE" w:rsidRPr="00FC4FAE" w:rsidRDefault="00FC4FAE" w:rsidP="008A7A7C">
      <w:pPr>
        <w:numPr>
          <w:ilvl w:val="1"/>
          <w:numId w:val="33"/>
        </w:numPr>
        <w:spacing w:line="240" w:lineRule="auto"/>
      </w:pPr>
      <w:r w:rsidRPr="00FC4FAE">
        <w:t>Projections,</w:t>
      </w:r>
    </w:p>
    <w:p w14:paraId="24AE722F" w14:textId="5C33A68F" w:rsidR="00FC4FAE" w:rsidRPr="00FC4FAE" w:rsidRDefault="00FC4FAE" w:rsidP="008A7A7C">
      <w:pPr>
        <w:numPr>
          <w:ilvl w:val="1"/>
          <w:numId w:val="33"/>
        </w:numPr>
        <w:spacing w:line="240" w:lineRule="auto"/>
      </w:pPr>
      <w:r w:rsidRPr="00FC4FAE">
        <w:t>Alertes,</w:t>
      </w:r>
    </w:p>
    <w:p w14:paraId="535F3D9B" w14:textId="63D6A745" w:rsidR="00FC4FAE" w:rsidRPr="00FC4FAE" w:rsidRDefault="00FC4FAE" w:rsidP="008A7A7C">
      <w:pPr>
        <w:numPr>
          <w:ilvl w:val="1"/>
          <w:numId w:val="33"/>
        </w:numPr>
        <w:spacing w:line="240" w:lineRule="auto"/>
      </w:pPr>
      <w:r w:rsidRPr="00FC4FAE">
        <w:t>Analyses comparées.</w:t>
      </w:r>
    </w:p>
    <w:p w14:paraId="07CB368F" w14:textId="77777777" w:rsidR="00FC4FAE" w:rsidRPr="00FC4FAE" w:rsidRDefault="00FC4FAE" w:rsidP="00FC4FAE">
      <w:r w:rsidRPr="00FC4FAE">
        <w:t xml:space="preserve">Aucun outil de </w:t>
      </w:r>
      <w:proofErr w:type="spellStart"/>
      <w:r w:rsidRPr="00FC4FAE">
        <w:t>reporting</w:t>
      </w:r>
      <w:proofErr w:type="spellEnd"/>
      <w:r w:rsidRPr="00FC4FAE">
        <w:t xml:space="preserve"> externe n’étant en place, la solution devra assurer la majeure partie des besoins de restitution.</w:t>
      </w:r>
    </w:p>
    <w:p w14:paraId="1FB0D92C" w14:textId="77777777" w:rsidR="00FC4FAE" w:rsidRPr="00FC4FAE" w:rsidRDefault="00FC4FAE" w:rsidP="00FC4FAE">
      <w:pPr>
        <w:pStyle w:val="Titre2"/>
      </w:pPr>
      <w:bookmarkStart w:id="33" w:name="_Toc214879869"/>
      <w:r w:rsidRPr="00FC4FAE">
        <w:t>Exigences liées à la collaboration et à la gouvernance</w:t>
      </w:r>
      <w:bookmarkEnd w:id="33"/>
    </w:p>
    <w:p w14:paraId="5E88203C" w14:textId="77777777" w:rsidR="00FC4FAE" w:rsidRPr="00FC4FAE" w:rsidRDefault="00FC4FAE" w:rsidP="00FC4FAE">
      <w:r w:rsidRPr="00FC4FAE">
        <w:t>La solution devra, a minima :</w:t>
      </w:r>
    </w:p>
    <w:p w14:paraId="274980EE" w14:textId="07760AA1" w:rsidR="00FC4FAE" w:rsidRPr="00FC4FAE" w:rsidRDefault="00FC4FAE" w:rsidP="008A7A7C">
      <w:pPr>
        <w:numPr>
          <w:ilvl w:val="0"/>
          <w:numId w:val="34"/>
        </w:numPr>
      </w:pPr>
      <w:r w:rsidRPr="00FC4FAE">
        <w:lastRenderedPageBreak/>
        <w:t>Gérer les profils et habilitations (administrateurs, contributeurs, lecteurs) ;</w:t>
      </w:r>
    </w:p>
    <w:p w14:paraId="49E3E9DA" w14:textId="64ACA525" w:rsidR="00FC4FAE" w:rsidRPr="00FC4FAE" w:rsidRDefault="00FC4FAE" w:rsidP="008A7A7C">
      <w:pPr>
        <w:numPr>
          <w:ilvl w:val="0"/>
          <w:numId w:val="34"/>
        </w:numPr>
      </w:pPr>
      <w:r w:rsidRPr="00FC4FAE">
        <w:t>Proposer des workflows de validation configurables (séquences d’arbitrage, étapes décisionnelles) ;</w:t>
      </w:r>
    </w:p>
    <w:p w14:paraId="478F1D4C" w14:textId="497BCA4F" w:rsidR="00FC4FAE" w:rsidRPr="00FC4FAE" w:rsidRDefault="00FC4FAE" w:rsidP="008A7A7C">
      <w:pPr>
        <w:numPr>
          <w:ilvl w:val="0"/>
          <w:numId w:val="34"/>
        </w:numPr>
      </w:pPr>
      <w:r w:rsidRPr="00FC4FAE">
        <w:t>Journaliser les actions (audit, historisation des données) ;</w:t>
      </w:r>
    </w:p>
    <w:p w14:paraId="0639E188" w14:textId="1DD6FEB6" w:rsidR="00FC4FAE" w:rsidRDefault="00FC4FAE" w:rsidP="008A7A7C">
      <w:pPr>
        <w:numPr>
          <w:ilvl w:val="0"/>
          <w:numId w:val="34"/>
        </w:numPr>
      </w:pPr>
      <w:r w:rsidRPr="00FC4FAE">
        <w:t>Permettre un suivi de l’avancement des contributions (statuts, relances, notifications).</w:t>
      </w:r>
    </w:p>
    <w:p w14:paraId="3D0CFD4F" w14:textId="77777777" w:rsidR="00F6083E" w:rsidRPr="00F6083E" w:rsidRDefault="00F6083E" w:rsidP="00F6083E">
      <w:pPr>
        <w:pStyle w:val="Titre2"/>
      </w:pPr>
      <w:bookmarkStart w:id="34" w:name="_Toc214879870"/>
      <w:r w:rsidRPr="00F6083E">
        <w:t>Exigences liées à la mise en œuvre</w:t>
      </w:r>
      <w:bookmarkEnd w:id="34"/>
    </w:p>
    <w:p w14:paraId="25940C2D" w14:textId="77777777" w:rsidR="00F6083E" w:rsidRDefault="00F6083E" w:rsidP="00F6083E">
      <w:r w:rsidRPr="00F6083E">
        <w:t>Le titulaire devra mettre en œuvre la solution selon une démarche structurée, incluant les phases de cadrage, de conception, de configuration, de reprise des données, de recette, de déploiement, d’accompagnement au démarrage et d’</w:t>
      </w:r>
      <w:proofErr w:type="spellStart"/>
      <w:r w:rsidRPr="00F6083E">
        <w:t>hypercare</w:t>
      </w:r>
      <w:proofErr w:type="spellEnd"/>
      <w:r w:rsidRPr="00F6083E">
        <w:t>.</w:t>
      </w:r>
    </w:p>
    <w:p w14:paraId="5D1C1290" w14:textId="77777777" w:rsidR="00F6083E" w:rsidRDefault="00F6083E" w:rsidP="00F6083E">
      <w:r w:rsidRPr="00F6083E">
        <w:t>Il devra présenter une méthodologie claire, un planning prévisionnel détaillé et une organisation de projet identifiant les rôles, responsabilités, interlocuteurs et circuits de validation.</w:t>
      </w:r>
      <w:r w:rsidRPr="00F6083E">
        <w:br/>
        <w:t>La mise en œuvre devra garantir la prise en compte des processus budgétaires existants, des référentiels internes, des exigences réglementaires (notamment celles attachées au cadre GBCP) ainsi que des règles de fonctionnement applicables au Port.</w:t>
      </w:r>
    </w:p>
    <w:p w14:paraId="639FF28C" w14:textId="223E249F" w:rsidR="00F6083E" w:rsidRPr="00F6083E" w:rsidRDefault="00F6083E" w:rsidP="00F6083E">
      <w:r w:rsidRPr="00F6083E">
        <w:t>Le titulaire devra, par ailleurs, assurer un suivi régulier de l’avancement, proposer des points de pilotage et fournir les outils nécessaires au contrôle qualité tout au long du projet.</w:t>
      </w:r>
    </w:p>
    <w:p w14:paraId="0A28D960" w14:textId="450FA068" w:rsidR="00F6083E" w:rsidRPr="00F6083E" w:rsidRDefault="00F6083E" w:rsidP="00F6083E">
      <w:pPr>
        <w:pStyle w:val="Titre2"/>
      </w:pPr>
      <w:bookmarkStart w:id="35" w:name="_Toc214879871"/>
      <w:r w:rsidRPr="00F6083E">
        <w:t>Exigences liées aux livrables attendus</w:t>
      </w:r>
      <w:bookmarkEnd w:id="35"/>
    </w:p>
    <w:p w14:paraId="5C27FCA8" w14:textId="77777777" w:rsidR="00F6083E" w:rsidRPr="00F6083E" w:rsidRDefault="00F6083E" w:rsidP="00F6083E">
      <w:r w:rsidRPr="00F6083E">
        <w:t>Dans le cadre de la mise en œuvre, le titulaire devra produire l’ensemble des livrables nécessaires à la bonne compréhension, à la validation et à l’exploitation de la solution. Ces livrables comprendront notamment :</w:t>
      </w:r>
    </w:p>
    <w:p w14:paraId="0514AF7F" w14:textId="77777777" w:rsidR="00F6083E" w:rsidRPr="00F6083E" w:rsidRDefault="00F6083E" w:rsidP="008A7A7C">
      <w:pPr>
        <w:numPr>
          <w:ilvl w:val="0"/>
          <w:numId w:val="45"/>
        </w:numPr>
      </w:pPr>
      <w:r w:rsidRPr="00F6083E">
        <w:rPr>
          <w:b/>
          <w:bCs/>
        </w:rPr>
        <w:t>Un cahier de conception fonctionnelle détaillé</w:t>
      </w:r>
      <w:r w:rsidRPr="00F6083E">
        <w:t>, incluant les règles de gestion, les paramétrages retenus, les structures de données et la description des workflows.</w:t>
      </w:r>
    </w:p>
    <w:p w14:paraId="059D5549" w14:textId="77777777" w:rsidR="00F6083E" w:rsidRPr="00F6083E" w:rsidRDefault="00F6083E" w:rsidP="008A7A7C">
      <w:pPr>
        <w:numPr>
          <w:ilvl w:val="0"/>
          <w:numId w:val="45"/>
        </w:numPr>
      </w:pPr>
      <w:r w:rsidRPr="00F6083E">
        <w:rPr>
          <w:b/>
          <w:bCs/>
        </w:rPr>
        <w:t>Les schémas d’architecture et d’interfaces</w:t>
      </w:r>
      <w:r w:rsidRPr="00F6083E">
        <w:t>, décrivant les échanges entre la solution EPM et l’ERP comptable, les référentiels internes et les éventuelles sources externes de données (formats, protocoles, fréquence des flux, modalités de contrôle).</w:t>
      </w:r>
    </w:p>
    <w:p w14:paraId="7FDD8332" w14:textId="77777777" w:rsidR="00F6083E" w:rsidRPr="00F6083E" w:rsidRDefault="00F6083E" w:rsidP="008A7A7C">
      <w:pPr>
        <w:numPr>
          <w:ilvl w:val="0"/>
          <w:numId w:val="45"/>
        </w:numPr>
      </w:pPr>
      <w:r w:rsidRPr="00F6083E">
        <w:rPr>
          <w:b/>
          <w:bCs/>
        </w:rPr>
        <w:t>Les livrables de reprise de données</w:t>
      </w:r>
      <w:r w:rsidRPr="00F6083E">
        <w:t>, documentant le périmètre des données reprises, les règles de transformation, les contrôles appliqués et les résultats obtenus.</w:t>
      </w:r>
    </w:p>
    <w:p w14:paraId="6FFEFF69" w14:textId="77777777" w:rsidR="00F6083E" w:rsidRPr="00F6083E" w:rsidRDefault="00F6083E" w:rsidP="008A7A7C">
      <w:pPr>
        <w:numPr>
          <w:ilvl w:val="0"/>
          <w:numId w:val="45"/>
        </w:numPr>
      </w:pPr>
      <w:r w:rsidRPr="00F6083E">
        <w:rPr>
          <w:b/>
          <w:bCs/>
        </w:rPr>
        <w:t>La documentation utilisateur</w:t>
      </w:r>
      <w:r w:rsidRPr="00F6083E">
        <w:t>, comprenant les guides administrateurs, contributeurs et lecteurs, ainsi que les supports nécessaires à l’autonomie progressive du Port.</w:t>
      </w:r>
    </w:p>
    <w:p w14:paraId="24994EDD" w14:textId="77777777" w:rsidR="00F6083E" w:rsidRPr="00F6083E" w:rsidRDefault="00F6083E" w:rsidP="008A7A7C">
      <w:pPr>
        <w:numPr>
          <w:ilvl w:val="0"/>
          <w:numId w:val="45"/>
        </w:numPr>
      </w:pPr>
      <w:r w:rsidRPr="00F6083E">
        <w:rPr>
          <w:b/>
          <w:bCs/>
        </w:rPr>
        <w:t>Un environnement de test opérationnel (</w:t>
      </w:r>
      <w:proofErr w:type="spellStart"/>
      <w:r w:rsidRPr="00F6083E">
        <w:rPr>
          <w:b/>
          <w:bCs/>
        </w:rPr>
        <w:t>sandbox</w:t>
      </w:r>
      <w:proofErr w:type="spellEnd"/>
      <w:r w:rsidRPr="00F6083E">
        <w:rPr>
          <w:b/>
          <w:bCs/>
        </w:rPr>
        <w:t>)</w:t>
      </w:r>
      <w:r w:rsidRPr="00F6083E">
        <w:t xml:space="preserve"> permettant les essais, les formations et la validation des paramétrages.</w:t>
      </w:r>
    </w:p>
    <w:p w14:paraId="28734788" w14:textId="77777777" w:rsidR="00F6083E" w:rsidRPr="00F6083E" w:rsidRDefault="00F6083E" w:rsidP="008A7A7C">
      <w:pPr>
        <w:numPr>
          <w:ilvl w:val="0"/>
          <w:numId w:val="45"/>
        </w:numPr>
      </w:pPr>
      <w:r w:rsidRPr="00F6083E">
        <w:rPr>
          <w:b/>
          <w:bCs/>
        </w:rPr>
        <w:t>Le plan de formation et les supports associés</w:t>
      </w:r>
      <w:r w:rsidRPr="00F6083E">
        <w:t>, couvrant les différents profils utilisateurs.</w:t>
      </w:r>
    </w:p>
    <w:p w14:paraId="698BFEAD" w14:textId="77777777" w:rsidR="00F6083E" w:rsidRPr="00F6083E" w:rsidRDefault="00F6083E" w:rsidP="008A7A7C">
      <w:pPr>
        <w:numPr>
          <w:ilvl w:val="0"/>
          <w:numId w:val="45"/>
        </w:numPr>
      </w:pPr>
      <w:r w:rsidRPr="00F6083E">
        <w:rPr>
          <w:b/>
          <w:bCs/>
        </w:rPr>
        <w:t>Les livrables de transfert de compétences</w:t>
      </w:r>
      <w:r w:rsidRPr="00F6083E">
        <w:t>, incluant les procédures, bonnes pratiques et éléments techniques nécessaires à l’administration courante.</w:t>
      </w:r>
    </w:p>
    <w:p w14:paraId="766F2DE5" w14:textId="77777777" w:rsidR="00E42A17" w:rsidRPr="00E42A17" w:rsidRDefault="00E42A17" w:rsidP="00E42A17">
      <w:pPr>
        <w:pStyle w:val="Titre2"/>
      </w:pPr>
      <w:bookmarkStart w:id="36" w:name="_Toc214879872"/>
      <w:r w:rsidRPr="00E42A17">
        <w:t>Exigences liées à l’équipe projet du titulaire</w:t>
      </w:r>
      <w:bookmarkEnd w:id="36"/>
    </w:p>
    <w:p w14:paraId="224090EC" w14:textId="77777777" w:rsidR="00E42A17" w:rsidRPr="00E42A17" w:rsidRDefault="00E42A17" w:rsidP="00E42A17">
      <w:r w:rsidRPr="00E42A17">
        <w:lastRenderedPageBreak/>
        <w:t>Le titulaire devra mobiliser une équipe projet dédiée, disposant des compétences nécessaires à la bonne conduite du projet et à l’atteinte des objectifs fonctionnels et techniques du Port.</w:t>
      </w:r>
    </w:p>
    <w:p w14:paraId="22046269" w14:textId="75B26787" w:rsidR="00E42A17" w:rsidRPr="00E42A17" w:rsidRDefault="00E42A17" w:rsidP="00E42A17">
      <w:r w:rsidRPr="00E42A17">
        <w:t xml:space="preserve">L’équipe attendue comportera </w:t>
      </w:r>
      <w:r w:rsidRPr="008F6784">
        <w:t>à</w:t>
      </w:r>
      <w:r w:rsidRPr="00E42A17">
        <w:t xml:space="preserve"> minima :</w:t>
      </w:r>
    </w:p>
    <w:p w14:paraId="1D402439" w14:textId="5FABFB21" w:rsidR="00E42A17" w:rsidRPr="00E42A17" w:rsidRDefault="00E42A17" w:rsidP="008A7A7C">
      <w:pPr>
        <w:pStyle w:val="Paragraphedeliste"/>
        <w:numPr>
          <w:ilvl w:val="0"/>
          <w:numId w:val="48"/>
        </w:numPr>
        <w:rPr>
          <w:b/>
          <w:bCs/>
        </w:rPr>
      </w:pPr>
      <w:r w:rsidRPr="00E42A17">
        <w:rPr>
          <w:b/>
          <w:bCs/>
        </w:rPr>
        <w:t>Un expert technique de la solution</w:t>
      </w:r>
    </w:p>
    <w:p w14:paraId="40BA5C86" w14:textId="77777777" w:rsidR="00E42A17" w:rsidRPr="00E42A17" w:rsidRDefault="00E42A17" w:rsidP="00E42A17">
      <w:pPr>
        <w:ind w:left="0"/>
      </w:pPr>
      <w:r w:rsidRPr="00E42A17">
        <w:t>Cette ressource assurera notamment :</w:t>
      </w:r>
    </w:p>
    <w:p w14:paraId="487C54E6" w14:textId="1EF568F3" w:rsidR="00E42A17" w:rsidRPr="00E42A17" w:rsidRDefault="00E42A17" w:rsidP="008A7A7C">
      <w:pPr>
        <w:numPr>
          <w:ilvl w:val="0"/>
          <w:numId w:val="46"/>
        </w:numPr>
      </w:pPr>
      <w:r w:rsidRPr="00E42A17">
        <w:t>Le paramétrage avancé de la solution ;</w:t>
      </w:r>
    </w:p>
    <w:p w14:paraId="64D1DBB0" w14:textId="5C443D95" w:rsidR="00E42A17" w:rsidRPr="00E42A17" w:rsidRDefault="00E42A17" w:rsidP="008A7A7C">
      <w:pPr>
        <w:numPr>
          <w:ilvl w:val="0"/>
          <w:numId w:val="46"/>
        </w:numPr>
      </w:pPr>
      <w:r w:rsidRPr="00E42A17">
        <w:t>La mise en place et l’adaptation des modèles, gabarits et structures (</w:t>
      </w:r>
      <w:proofErr w:type="spellStart"/>
      <w:r w:rsidRPr="00E42A17">
        <w:t>templates</w:t>
      </w:r>
      <w:proofErr w:type="spellEnd"/>
      <w:r w:rsidRPr="00E42A17">
        <w:t>) ;</w:t>
      </w:r>
    </w:p>
    <w:p w14:paraId="61E5CA80" w14:textId="094C2B57" w:rsidR="00E42A17" w:rsidRPr="00E42A17" w:rsidRDefault="00E42A17" w:rsidP="008A7A7C">
      <w:pPr>
        <w:numPr>
          <w:ilvl w:val="0"/>
          <w:numId w:val="46"/>
        </w:numPr>
      </w:pPr>
      <w:r w:rsidRPr="00E42A17">
        <w:t>La configuration des interfaces prévues avec l’ERP comptable et les autres systèmes du Port ;</w:t>
      </w:r>
    </w:p>
    <w:p w14:paraId="479668FD" w14:textId="6574273C" w:rsidR="00E42A17" w:rsidRPr="00E42A17" w:rsidRDefault="00E42A17" w:rsidP="008A7A7C">
      <w:pPr>
        <w:numPr>
          <w:ilvl w:val="0"/>
          <w:numId w:val="46"/>
        </w:numPr>
      </w:pPr>
      <w:r w:rsidRPr="00E42A17">
        <w:t>La réalisation des tests techniques et la résolution des éventuelles anomalies techniques.</w:t>
      </w:r>
    </w:p>
    <w:p w14:paraId="70469F9A" w14:textId="77777777" w:rsidR="00E42A17" w:rsidRPr="00E42A17" w:rsidRDefault="00E42A17" w:rsidP="00E42A17">
      <w:r w:rsidRPr="00E42A17">
        <w:t>Cet expert devra disposer d’une maîtrise démontrée des capacités techniques de l’outil EPM, ainsi que d’une expérience confirmée sur des projets de déploiement similaires.</w:t>
      </w:r>
    </w:p>
    <w:p w14:paraId="6065D426" w14:textId="37D0E082" w:rsidR="00E42A17" w:rsidRPr="00E42A17" w:rsidRDefault="00E42A17" w:rsidP="008A7A7C">
      <w:pPr>
        <w:pStyle w:val="Paragraphedeliste"/>
        <w:numPr>
          <w:ilvl w:val="0"/>
          <w:numId w:val="48"/>
        </w:numPr>
        <w:rPr>
          <w:b/>
          <w:bCs/>
        </w:rPr>
      </w:pPr>
      <w:r w:rsidRPr="00E42A17">
        <w:rPr>
          <w:b/>
          <w:bCs/>
        </w:rPr>
        <w:t>Un référent métier “budget – finances – pilotage”</w:t>
      </w:r>
    </w:p>
    <w:p w14:paraId="3D88A3BA" w14:textId="77777777" w:rsidR="00E42A17" w:rsidRPr="00E42A17" w:rsidRDefault="00E42A17" w:rsidP="00E42A17">
      <w:r w:rsidRPr="00E42A17">
        <w:t>Cette ressource assurera notamment :</w:t>
      </w:r>
    </w:p>
    <w:p w14:paraId="3DFDDBF4" w14:textId="52D3B745" w:rsidR="00E42A17" w:rsidRPr="00E42A17" w:rsidRDefault="00E42A17" w:rsidP="008A7A7C">
      <w:pPr>
        <w:numPr>
          <w:ilvl w:val="0"/>
          <w:numId w:val="47"/>
        </w:numPr>
      </w:pPr>
      <w:r w:rsidRPr="00E42A17">
        <w:t>La compréhension et la traduction des besoins métiers du Port dans la solution ;</w:t>
      </w:r>
    </w:p>
    <w:p w14:paraId="4EEC011F" w14:textId="43BE2D32" w:rsidR="00E42A17" w:rsidRPr="00E42A17" w:rsidRDefault="00E42A17" w:rsidP="008A7A7C">
      <w:pPr>
        <w:numPr>
          <w:ilvl w:val="0"/>
          <w:numId w:val="47"/>
        </w:numPr>
      </w:pPr>
      <w:r w:rsidRPr="00E42A17">
        <w:t>L’accompagnement des directions et des services dans la structuration des modèles budgétaires et du PPI ;</w:t>
      </w:r>
    </w:p>
    <w:p w14:paraId="4EF3E82A" w14:textId="1E6AA34D" w:rsidR="00E42A17" w:rsidRPr="00E42A17" w:rsidRDefault="00E42A17" w:rsidP="008A7A7C">
      <w:pPr>
        <w:numPr>
          <w:ilvl w:val="0"/>
          <w:numId w:val="47"/>
        </w:numPr>
      </w:pPr>
      <w:r w:rsidRPr="00E42A17">
        <w:t>La participation active aux ateliers de conception et aux arbitrages fonctionnels ;</w:t>
      </w:r>
    </w:p>
    <w:p w14:paraId="7E1E6E4B" w14:textId="45C3292C" w:rsidR="00E42A17" w:rsidRPr="00E42A17" w:rsidRDefault="00E42A17" w:rsidP="008A7A7C">
      <w:pPr>
        <w:numPr>
          <w:ilvl w:val="0"/>
          <w:numId w:val="47"/>
        </w:numPr>
      </w:pPr>
      <w:r w:rsidRPr="00E42A17">
        <w:t>La validation fonctionnelle des livrables (maquettes, scénarios, workflows, restitutions).</w:t>
      </w:r>
    </w:p>
    <w:p w14:paraId="4EFAE35E" w14:textId="33D8BA1D" w:rsidR="00F6083E" w:rsidRDefault="00E42A17" w:rsidP="00E42A17">
      <w:r w:rsidRPr="00E42A17">
        <w:t>À titre indicatif, et sans caractère obligatoire, il serait souhaitable que ce référent dispose d’une connaissance approfondie des processus budgétaires du secteur public, du fonctionnement des établissements publics à caractère industriel et commercial (EPIC) ainsi que des principes applicables au titre de la GBCP.</w:t>
      </w:r>
    </w:p>
    <w:p w14:paraId="75C95540" w14:textId="77777777" w:rsidR="00E36B11" w:rsidRPr="00E36B11" w:rsidRDefault="00E36B11" w:rsidP="00E36B11">
      <w:pPr>
        <w:pStyle w:val="Titre2"/>
      </w:pPr>
      <w:bookmarkStart w:id="37" w:name="_Toc53355371"/>
      <w:bookmarkStart w:id="38" w:name="_Toc214879873"/>
      <w:r w:rsidRPr="00E36B11">
        <w:t>Niveaux d'engagements attendus (SLA)</w:t>
      </w:r>
      <w:bookmarkEnd w:id="37"/>
      <w:bookmarkEnd w:id="38"/>
    </w:p>
    <w:p w14:paraId="47D879F3" w14:textId="57D9D218" w:rsidR="00E36B11" w:rsidRPr="00E36B11" w:rsidRDefault="00E36B11" w:rsidP="00E36B11">
      <w:pPr>
        <w:pStyle w:val="LO-Normal"/>
        <w:ind w:left="-1134"/>
        <w:jc w:val="both"/>
        <w:rPr>
          <w:rFonts w:ascii="Arial" w:eastAsiaTheme="minorHAnsi" w:hAnsi="Arial" w:cstheme="minorBidi"/>
          <w:sz w:val="20"/>
          <w:lang w:val="fr-BE" w:eastAsia="fr-FR"/>
        </w:rPr>
      </w:pPr>
      <w:r w:rsidRPr="00E36B11">
        <w:rPr>
          <w:rFonts w:ascii="Arial" w:eastAsiaTheme="minorHAnsi" w:hAnsi="Arial" w:cstheme="minorBidi"/>
          <w:sz w:val="20"/>
          <w:lang w:val="fr-BE" w:eastAsia="fr-FR"/>
        </w:rPr>
        <w:t>Les niveaux d’engagement (SLA) attendus par le Port, notamment en matière de disponibilité du service, de délais de rétablissement et de réactivité, devront être appliqués selon les modalités suivantes :</w:t>
      </w:r>
    </w:p>
    <w:p w14:paraId="10E274FD" w14:textId="5D529E02" w:rsidR="00E36B11" w:rsidRPr="00943E79" w:rsidRDefault="00E36B11" w:rsidP="00E36B11">
      <w:pPr>
        <w:pStyle w:val="Titre3"/>
      </w:pPr>
      <w:bookmarkStart w:id="39" w:name="_Toc53355372"/>
      <w:bookmarkStart w:id="40" w:name="_Toc214879874"/>
      <w:r w:rsidRPr="00C76EE5">
        <w:t>Engagements de disponibilité</w:t>
      </w:r>
      <w:bookmarkEnd w:id="39"/>
      <w:bookmarkEnd w:id="40"/>
    </w:p>
    <w:p w14:paraId="5AAEB9E4" w14:textId="4584A90A" w:rsidR="00E36B11" w:rsidRPr="00E36B11" w:rsidRDefault="00E36B11" w:rsidP="00E36B11">
      <w:pPr>
        <w:pStyle w:val="LO-Normal"/>
        <w:ind w:left="-1134"/>
        <w:jc w:val="both"/>
        <w:rPr>
          <w:rFonts w:ascii="Arial" w:eastAsiaTheme="minorHAnsi" w:hAnsi="Arial" w:cstheme="minorBidi"/>
          <w:sz w:val="20"/>
          <w:lang w:val="fr-BE" w:eastAsia="fr-FR"/>
        </w:rPr>
      </w:pPr>
      <w:r w:rsidRPr="00E36B11">
        <w:rPr>
          <w:rFonts w:ascii="Arial" w:eastAsiaTheme="minorHAnsi" w:hAnsi="Arial" w:cstheme="minorBidi"/>
          <w:sz w:val="20"/>
          <w:lang w:val="fr-BE" w:eastAsia="fr-FR"/>
        </w:rPr>
        <w:t xml:space="preserve">La disponibilité de la solution </w:t>
      </w:r>
      <w:r>
        <w:rPr>
          <w:rFonts w:ascii="Arial" w:eastAsiaTheme="minorHAnsi" w:hAnsi="Arial" w:cstheme="minorBidi"/>
          <w:sz w:val="20"/>
          <w:lang w:val="fr-BE" w:eastAsia="fr-FR"/>
        </w:rPr>
        <w:t>EPM</w:t>
      </w:r>
      <w:r w:rsidRPr="00E36B11">
        <w:rPr>
          <w:rFonts w:ascii="Arial" w:eastAsiaTheme="minorHAnsi" w:hAnsi="Arial" w:cstheme="minorBidi"/>
          <w:sz w:val="20"/>
          <w:lang w:val="fr-BE" w:eastAsia="fr-FR"/>
        </w:rPr>
        <w:t xml:space="preserve"> doit respecter au minimum les engagements suivants</w:t>
      </w:r>
      <w:r w:rsidR="00943E79">
        <w:rPr>
          <w:rFonts w:ascii="Arial" w:eastAsiaTheme="minorHAnsi" w:hAnsi="Arial" w:cstheme="minorBidi"/>
          <w:sz w:val="20"/>
          <w:lang w:val="fr-BE" w:eastAsia="fr-FR"/>
        </w:rPr>
        <w:t xml:space="preserve"> </w:t>
      </w:r>
      <w:r w:rsidRPr="00E36B11">
        <w:rPr>
          <w:rFonts w:ascii="Arial" w:eastAsiaTheme="minorHAnsi" w:hAnsi="Arial" w:cstheme="minorBidi"/>
          <w:sz w:val="20"/>
          <w:lang w:val="fr-BE" w:eastAsia="fr-FR"/>
        </w:rPr>
        <w:t>:</w:t>
      </w:r>
    </w:p>
    <w:p w14:paraId="7C1E5191" w14:textId="77777777" w:rsidR="00E36B11" w:rsidRPr="00E36B11" w:rsidRDefault="00E36B11" w:rsidP="00E36B11">
      <w:pPr>
        <w:pStyle w:val="LO-Normal"/>
        <w:ind w:left="-1134"/>
        <w:jc w:val="both"/>
        <w:rPr>
          <w:rFonts w:ascii="Arial" w:eastAsiaTheme="minorHAnsi" w:hAnsi="Arial" w:cstheme="minorBidi"/>
          <w:sz w:val="20"/>
          <w:lang w:val="fr-BE" w:eastAsia="fr-FR"/>
        </w:rPr>
      </w:pPr>
    </w:p>
    <w:p w14:paraId="61760655" w14:textId="1037849F" w:rsidR="00E36B11" w:rsidRPr="00DB4082" w:rsidRDefault="00E36B11" w:rsidP="00DB4082">
      <w:pPr>
        <w:pStyle w:val="LO-Normal"/>
        <w:ind w:left="-1134"/>
        <w:jc w:val="both"/>
        <w:rPr>
          <w:rFonts w:ascii="Arial" w:eastAsiaTheme="minorHAnsi" w:hAnsi="Arial" w:cstheme="minorBidi"/>
          <w:sz w:val="20"/>
          <w:lang w:val="fr-BE" w:eastAsia="fr-FR"/>
        </w:rPr>
      </w:pPr>
      <w:r w:rsidRPr="00E36B11">
        <w:rPr>
          <w:rFonts w:ascii="Arial" w:eastAsiaTheme="minorHAnsi" w:hAnsi="Arial" w:cstheme="minorBidi"/>
          <w:sz w:val="20"/>
          <w:lang w:val="fr-BE" w:eastAsia="fr-FR"/>
        </w:rPr>
        <w:t>Taux global de disponibilité de la solution web</w:t>
      </w:r>
      <w:r w:rsidR="00943E79">
        <w:rPr>
          <w:rFonts w:ascii="Arial" w:eastAsiaTheme="minorHAnsi" w:hAnsi="Arial" w:cstheme="minorBidi"/>
          <w:sz w:val="20"/>
          <w:lang w:val="fr-BE" w:eastAsia="fr-FR"/>
        </w:rPr>
        <w:t xml:space="preserve"> : </w:t>
      </w:r>
      <w:r w:rsidRPr="00E36B11">
        <w:rPr>
          <w:rFonts w:ascii="Arial" w:eastAsiaTheme="minorHAnsi" w:hAnsi="Arial" w:cstheme="minorBidi"/>
          <w:sz w:val="20"/>
          <w:lang w:val="fr-BE" w:eastAsia="fr-FR"/>
        </w:rPr>
        <w:t>99,5 %</w:t>
      </w:r>
    </w:p>
    <w:p w14:paraId="05CCBC1D" w14:textId="25F207C0" w:rsidR="00943E79" w:rsidRPr="00943E79" w:rsidRDefault="00943E79" w:rsidP="00943E79">
      <w:pPr>
        <w:pStyle w:val="Titre3"/>
      </w:pPr>
      <w:bookmarkStart w:id="41" w:name="_Toc214879875"/>
      <w:r w:rsidRPr="00943E79">
        <w:t>Engagements de rétablissement du service (SLA)</w:t>
      </w:r>
      <w:bookmarkEnd w:id="41"/>
    </w:p>
    <w:p w14:paraId="1A5965F3" w14:textId="77777777" w:rsidR="00943E79" w:rsidRPr="00943E79" w:rsidRDefault="00943E79" w:rsidP="00943E79">
      <w:pPr>
        <w:pStyle w:val="LO-Normal"/>
        <w:ind w:left="-1134"/>
        <w:jc w:val="both"/>
        <w:rPr>
          <w:rFonts w:ascii="Arial" w:eastAsiaTheme="minorHAnsi" w:hAnsi="Arial" w:cstheme="minorBidi"/>
          <w:sz w:val="20"/>
          <w:lang w:val="fr-BE" w:eastAsia="fr-FR"/>
        </w:rPr>
      </w:pPr>
      <w:r w:rsidRPr="00943E79">
        <w:rPr>
          <w:rFonts w:ascii="Arial" w:eastAsiaTheme="minorHAnsi" w:hAnsi="Arial" w:cstheme="minorBidi"/>
          <w:sz w:val="20"/>
          <w:lang w:val="fr-BE" w:eastAsia="fr-FR"/>
        </w:rPr>
        <w:t>Les engagements de rétablissement pour la solution SaaS porteront sur :</w:t>
      </w:r>
    </w:p>
    <w:p w14:paraId="545ACDE4" w14:textId="2D207C48" w:rsidR="00943E79" w:rsidRPr="00943E79" w:rsidRDefault="00943E79" w:rsidP="008A7A7C">
      <w:pPr>
        <w:pStyle w:val="LO-Normal"/>
        <w:numPr>
          <w:ilvl w:val="0"/>
          <w:numId w:val="50"/>
        </w:numPr>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Le</w:t>
      </w:r>
      <w:r w:rsidRPr="00943E79">
        <w:rPr>
          <w:rFonts w:ascii="Arial" w:eastAsiaTheme="minorHAnsi" w:hAnsi="Arial" w:cstheme="minorBidi"/>
          <w:sz w:val="20"/>
          <w:lang w:val="fr-BE" w:eastAsia="fr-FR"/>
        </w:rPr>
        <w:t xml:space="preserve"> temps de prise en charge d’un incident selon son niveau de criticité ;</w:t>
      </w:r>
    </w:p>
    <w:p w14:paraId="3A999173" w14:textId="61D7E904" w:rsidR="00943E79" w:rsidRPr="00943E79" w:rsidRDefault="00943E79" w:rsidP="008A7A7C">
      <w:pPr>
        <w:pStyle w:val="LO-Normal"/>
        <w:numPr>
          <w:ilvl w:val="0"/>
          <w:numId w:val="50"/>
        </w:numPr>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La</w:t>
      </w:r>
      <w:r w:rsidRPr="00943E79">
        <w:rPr>
          <w:rFonts w:ascii="Arial" w:eastAsiaTheme="minorHAnsi" w:hAnsi="Arial" w:cstheme="minorBidi"/>
          <w:sz w:val="20"/>
          <w:lang w:val="fr-BE" w:eastAsia="fr-FR"/>
        </w:rPr>
        <w:t xml:space="preserve"> mise en œuvre des mécanismes de continuité de service propres à l’environnement cloud (redondance, haute disponibilité, bascule automatique).</w:t>
      </w:r>
    </w:p>
    <w:p w14:paraId="306DB8A7" w14:textId="77777777" w:rsidR="00943E79" w:rsidRPr="00943E79" w:rsidRDefault="00943E79" w:rsidP="00943E79">
      <w:pPr>
        <w:pStyle w:val="LO-Normal"/>
        <w:ind w:left="-1134"/>
        <w:jc w:val="both"/>
        <w:rPr>
          <w:rFonts w:ascii="Arial" w:eastAsiaTheme="minorHAnsi" w:hAnsi="Arial" w:cstheme="minorBidi"/>
          <w:sz w:val="20"/>
          <w:lang w:val="fr-BE" w:eastAsia="fr-FR"/>
        </w:rPr>
      </w:pPr>
      <w:r w:rsidRPr="00943E79">
        <w:rPr>
          <w:rFonts w:ascii="Arial" w:eastAsiaTheme="minorHAnsi" w:hAnsi="Arial" w:cstheme="minorBidi"/>
          <w:sz w:val="20"/>
          <w:lang w:val="fr-BE" w:eastAsia="fr-FR"/>
        </w:rPr>
        <w:t>Les GTR s’appuieront sur les capacités de l’infrastructure cloud de l’éditeur et non sur une intervention locale. Les délais s’appliquent à partir de la déclaration de l’incident par le Port.</w:t>
      </w:r>
    </w:p>
    <w:p w14:paraId="27D3ED2F" w14:textId="755589AF" w:rsidR="00943E79" w:rsidRPr="00943E79" w:rsidRDefault="00943E79" w:rsidP="00943E79">
      <w:pPr>
        <w:pStyle w:val="Titre3"/>
        <w:rPr>
          <w:rFonts w:eastAsia="Calibri"/>
        </w:rPr>
      </w:pPr>
      <w:bookmarkStart w:id="42" w:name="_Toc214879876"/>
      <w:r>
        <w:t>E</w:t>
      </w:r>
      <w:r w:rsidRPr="00943E79">
        <w:rPr>
          <w:rFonts w:eastAsia="Calibri"/>
        </w:rPr>
        <w:t>ngagements de temps de rétablissement (MTTR)</w:t>
      </w:r>
      <w:bookmarkEnd w:id="42"/>
    </w:p>
    <w:p w14:paraId="083EE45E" w14:textId="77777777" w:rsidR="00943E79" w:rsidRPr="00943E79" w:rsidRDefault="00943E79" w:rsidP="00943E79">
      <w:pPr>
        <w:pStyle w:val="LO-Normal"/>
        <w:ind w:left="-1134"/>
        <w:jc w:val="both"/>
        <w:rPr>
          <w:rFonts w:ascii="Arial" w:eastAsiaTheme="minorHAnsi" w:hAnsi="Arial" w:cstheme="minorBidi"/>
          <w:sz w:val="20"/>
          <w:lang w:val="fr-BE" w:eastAsia="fr-FR"/>
        </w:rPr>
      </w:pPr>
      <w:r w:rsidRPr="00943E79">
        <w:rPr>
          <w:rFonts w:ascii="Arial" w:eastAsiaTheme="minorHAnsi" w:hAnsi="Arial" w:cstheme="minorBidi"/>
          <w:sz w:val="20"/>
          <w:lang w:val="fr-BE" w:eastAsia="fr-FR"/>
        </w:rPr>
        <w:lastRenderedPageBreak/>
        <w:t>En cas d’incident affectant le service, les engagements suivants sont attendus :</w:t>
      </w:r>
    </w:p>
    <w:p w14:paraId="6FCB97C7" w14:textId="77777777" w:rsidR="00943E79" w:rsidRPr="00943E79" w:rsidRDefault="00943E79" w:rsidP="008A7A7C">
      <w:pPr>
        <w:pStyle w:val="LO-Normal"/>
        <w:numPr>
          <w:ilvl w:val="0"/>
          <w:numId w:val="51"/>
        </w:numPr>
        <w:jc w:val="both"/>
        <w:rPr>
          <w:rFonts w:ascii="Arial" w:eastAsiaTheme="minorHAnsi" w:hAnsi="Arial" w:cstheme="minorBidi"/>
          <w:sz w:val="20"/>
          <w:lang w:val="fr-BE" w:eastAsia="fr-FR"/>
        </w:rPr>
      </w:pPr>
      <w:r w:rsidRPr="00943E79">
        <w:rPr>
          <w:rFonts w:ascii="Arial" w:eastAsiaTheme="minorHAnsi" w:hAnsi="Arial" w:cstheme="minorBidi"/>
          <w:sz w:val="20"/>
          <w:lang w:val="fr-BE" w:eastAsia="fr-FR"/>
        </w:rPr>
        <w:t>Incident critique (service indisponible) : prise en charge ≤ 1 heure ; rétablissement dans les meilleurs délais sur la base de la MTTR définie dans le SLA du prestataire.</w:t>
      </w:r>
    </w:p>
    <w:p w14:paraId="708A9EE2" w14:textId="77777777" w:rsidR="00943E79" w:rsidRPr="00943E79" w:rsidRDefault="00943E79" w:rsidP="008A7A7C">
      <w:pPr>
        <w:pStyle w:val="LO-Normal"/>
        <w:numPr>
          <w:ilvl w:val="0"/>
          <w:numId w:val="51"/>
        </w:numPr>
        <w:jc w:val="both"/>
        <w:rPr>
          <w:rFonts w:ascii="Arial" w:eastAsiaTheme="minorHAnsi" w:hAnsi="Arial" w:cstheme="minorBidi"/>
          <w:sz w:val="20"/>
          <w:lang w:val="fr-BE" w:eastAsia="fr-FR"/>
        </w:rPr>
      </w:pPr>
      <w:r w:rsidRPr="00943E79">
        <w:rPr>
          <w:rFonts w:ascii="Arial" w:eastAsiaTheme="minorHAnsi" w:hAnsi="Arial" w:cstheme="minorBidi"/>
          <w:sz w:val="20"/>
          <w:lang w:val="fr-BE" w:eastAsia="fr-FR"/>
        </w:rPr>
        <w:t>Incident majeur (fonction altérée) : prise en charge ≤ 4 heures.</w:t>
      </w:r>
    </w:p>
    <w:p w14:paraId="10FE2C08" w14:textId="77777777" w:rsidR="00943E79" w:rsidRPr="00943E79" w:rsidRDefault="00943E79" w:rsidP="008A7A7C">
      <w:pPr>
        <w:pStyle w:val="LO-Normal"/>
        <w:numPr>
          <w:ilvl w:val="0"/>
          <w:numId w:val="51"/>
        </w:numPr>
        <w:jc w:val="both"/>
        <w:rPr>
          <w:rFonts w:ascii="Arial" w:eastAsiaTheme="minorHAnsi" w:hAnsi="Arial" w:cstheme="minorBidi"/>
          <w:sz w:val="20"/>
          <w:lang w:val="fr-BE" w:eastAsia="fr-FR"/>
        </w:rPr>
      </w:pPr>
      <w:r w:rsidRPr="00943E79">
        <w:rPr>
          <w:rFonts w:ascii="Arial" w:eastAsiaTheme="minorHAnsi" w:hAnsi="Arial" w:cstheme="minorBidi"/>
          <w:sz w:val="20"/>
          <w:lang w:val="fr-BE" w:eastAsia="fr-FR"/>
        </w:rPr>
        <w:t>Incident mineur : prise en charge ≤ 1 jour ouvré.</w:t>
      </w:r>
    </w:p>
    <w:p w14:paraId="2DC577B9" w14:textId="558F397D" w:rsidR="00943E79" w:rsidRPr="00DB4082" w:rsidRDefault="00943E79" w:rsidP="00943E79">
      <w:pPr>
        <w:pStyle w:val="LO-Normal"/>
        <w:ind w:left="-1134"/>
        <w:jc w:val="both"/>
        <w:rPr>
          <w:rFonts w:ascii="Arial" w:eastAsiaTheme="minorHAnsi" w:hAnsi="Arial" w:cstheme="minorBidi"/>
          <w:sz w:val="20"/>
          <w:lang w:val="fr-BE" w:eastAsia="fr-FR"/>
        </w:rPr>
      </w:pPr>
      <w:r w:rsidRPr="00943E79">
        <w:rPr>
          <w:rFonts w:ascii="Arial" w:eastAsiaTheme="minorHAnsi" w:hAnsi="Arial" w:cstheme="minorBidi"/>
          <w:sz w:val="20"/>
          <w:lang w:val="fr-BE" w:eastAsia="fr-FR"/>
        </w:rPr>
        <w:t>Ces engagements reposent sur l’architecture cloud de l’éditeur (haute disponibilité, redondance, mécanismes de bascule automatique).</w:t>
      </w:r>
    </w:p>
    <w:p w14:paraId="25CE4F91" w14:textId="77777777" w:rsidR="00DB4082" w:rsidRPr="00DB4082" w:rsidRDefault="00DB4082" w:rsidP="00DB4082">
      <w:pPr>
        <w:pStyle w:val="Titre3"/>
        <w:rPr>
          <w:rFonts w:eastAsia="Calibri"/>
        </w:rPr>
      </w:pPr>
      <w:bookmarkStart w:id="43" w:name="_Toc214879877"/>
      <w:r w:rsidRPr="00DB4082">
        <w:rPr>
          <w:rFonts w:eastAsia="Calibri"/>
        </w:rPr>
        <w:t>Niveaux de service (SLA)</w:t>
      </w:r>
      <w:bookmarkEnd w:id="43"/>
    </w:p>
    <w:p w14:paraId="043D3B13" w14:textId="64A2899E" w:rsidR="00DB4082" w:rsidRDefault="00DB4082" w:rsidP="00DB4082">
      <w:pPr>
        <w:pStyle w:val="LO-Normal"/>
        <w:ind w:left="-1134"/>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 xml:space="preserve">Les niveaux de service attendus s’appliquent à l’ensemble de la solution SaaS. </w:t>
      </w:r>
    </w:p>
    <w:p w14:paraId="749E4923" w14:textId="77777777" w:rsidR="007E43AC" w:rsidRDefault="007E43AC" w:rsidP="00DB4082">
      <w:pPr>
        <w:pStyle w:val="LO-Normal"/>
        <w:ind w:left="-1134"/>
        <w:jc w:val="both"/>
        <w:rPr>
          <w:rFonts w:ascii="Arial" w:eastAsiaTheme="minorHAnsi" w:hAnsi="Arial" w:cstheme="minorBidi"/>
          <w:sz w:val="20"/>
          <w:lang w:val="fr-BE" w:eastAsia="fr-FR"/>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75"/>
        <w:gridCol w:w="4952"/>
      </w:tblGrid>
      <w:tr w:rsidR="00DB4082" w:rsidRPr="00DB4082" w14:paraId="0A085AF4" w14:textId="77777777" w:rsidTr="00DB4082">
        <w:trPr>
          <w:tblHeader/>
          <w:tblCellSpacing w:w="15" w:type="dxa"/>
        </w:trPr>
        <w:tc>
          <w:tcPr>
            <w:tcW w:w="0" w:type="auto"/>
            <w:vAlign w:val="center"/>
            <w:hideMark/>
          </w:tcPr>
          <w:p w14:paraId="390343A6" w14:textId="77777777" w:rsidR="00DB4082" w:rsidRPr="00DB4082" w:rsidRDefault="00DB4082" w:rsidP="00DB4082">
            <w:pPr>
              <w:pStyle w:val="LO-Normal"/>
              <w:ind w:left="82"/>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Élément de service</w:t>
            </w:r>
          </w:p>
        </w:tc>
        <w:tc>
          <w:tcPr>
            <w:tcW w:w="0" w:type="auto"/>
            <w:vAlign w:val="center"/>
            <w:hideMark/>
          </w:tcPr>
          <w:p w14:paraId="4D47041B" w14:textId="77777777" w:rsidR="00DB4082" w:rsidRPr="00DB4082" w:rsidRDefault="00DB4082" w:rsidP="007E43AC">
            <w:pPr>
              <w:pStyle w:val="LO-Normal"/>
              <w:ind w:left="156"/>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Niveau attendu</w:t>
            </w:r>
          </w:p>
        </w:tc>
      </w:tr>
      <w:tr w:rsidR="00DB4082" w:rsidRPr="00DB4082" w14:paraId="31D309EE" w14:textId="77777777" w:rsidTr="00DB4082">
        <w:trPr>
          <w:tblCellSpacing w:w="15" w:type="dxa"/>
        </w:trPr>
        <w:tc>
          <w:tcPr>
            <w:tcW w:w="0" w:type="auto"/>
            <w:vAlign w:val="center"/>
            <w:hideMark/>
          </w:tcPr>
          <w:p w14:paraId="7D95F60A" w14:textId="77777777" w:rsidR="00DB4082" w:rsidRPr="00DB4082" w:rsidRDefault="00DB4082" w:rsidP="00DB4082">
            <w:pPr>
              <w:pStyle w:val="LO-Normal"/>
              <w:ind w:left="82"/>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Plage d’ouverture garantie (support / assistance)</w:t>
            </w:r>
          </w:p>
        </w:tc>
        <w:tc>
          <w:tcPr>
            <w:tcW w:w="0" w:type="auto"/>
            <w:vAlign w:val="center"/>
            <w:hideMark/>
          </w:tcPr>
          <w:p w14:paraId="7D0CCEB2" w14:textId="1F0049C5" w:rsidR="00DB4082" w:rsidRPr="00DB4082" w:rsidRDefault="00DB4082" w:rsidP="007E43AC">
            <w:pPr>
              <w:pStyle w:val="LO-Normal"/>
              <w:ind w:left="156"/>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9h → 1</w:t>
            </w:r>
            <w:r w:rsidR="007E43AC">
              <w:rPr>
                <w:rFonts w:ascii="Arial" w:eastAsiaTheme="minorHAnsi" w:hAnsi="Arial" w:cstheme="minorBidi"/>
                <w:sz w:val="20"/>
                <w:lang w:val="fr-BE" w:eastAsia="fr-FR"/>
              </w:rPr>
              <w:t>9</w:t>
            </w:r>
            <w:r w:rsidRPr="00DB4082">
              <w:rPr>
                <w:rFonts w:ascii="Arial" w:eastAsiaTheme="minorHAnsi" w:hAnsi="Arial" w:cstheme="minorBidi"/>
                <w:sz w:val="20"/>
                <w:lang w:val="fr-BE" w:eastAsia="fr-FR"/>
              </w:rPr>
              <w:t xml:space="preserve">h (heure </w:t>
            </w:r>
            <w:r w:rsidR="007E43AC">
              <w:rPr>
                <w:rFonts w:ascii="Arial" w:eastAsiaTheme="minorHAnsi" w:hAnsi="Arial" w:cstheme="minorBidi"/>
                <w:sz w:val="20"/>
                <w:lang w:val="fr-BE" w:eastAsia="fr-FR"/>
              </w:rPr>
              <w:t>de Paris</w:t>
            </w:r>
            <w:r w:rsidRPr="00DB4082">
              <w:rPr>
                <w:rFonts w:ascii="Arial" w:eastAsiaTheme="minorHAnsi" w:hAnsi="Arial" w:cstheme="minorBidi"/>
                <w:sz w:val="20"/>
                <w:lang w:val="fr-BE" w:eastAsia="fr-FR"/>
              </w:rPr>
              <w:t>), 7j/7</w:t>
            </w:r>
          </w:p>
        </w:tc>
      </w:tr>
      <w:tr w:rsidR="00DB4082" w:rsidRPr="00DB4082" w14:paraId="52745D6C" w14:textId="77777777" w:rsidTr="00DB4082">
        <w:trPr>
          <w:tblCellSpacing w:w="15" w:type="dxa"/>
        </w:trPr>
        <w:tc>
          <w:tcPr>
            <w:tcW w:w="0" w:type="auto"/>
            <w:vAlign w:val="center"/>
            <w:hideMark/>
          </w:tcPr>
          <w:p w14:paraId="0830C1A9" w14:textId="77777777" w:rsidR="00DB4082" w:rsidRPr="00DB4082" w:rsidRDefault="00DB4082" w:rsidP="00DB4082">
            <w:pPr>
              <w:pStyle w:val="LO-Normal"/>
              <w:ind w:left="82"/>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Plage d’ouverture technique (service accessible)</w:t>
            </w:r>
          </w:p>
        </w:tc>
        <w:tc>
          <w:tcPr>
            <w:tcW w:w="0" w:type="auto"/>
            <w:vAlign w:val="center"/>
            <w:hideMark/>
          </w:tcPr>
          <w:p w14:paraId="51822DD6" w14:textId="4169C422" w:rsidR="00DB4082" w:rsidRPr="00DB4082" w:rsidRDefault="00DB4082" w:rsidP="007E43AC">
            <w:pPr>
              <w:pStyle w:val="LO-Normal"/>
              <w:ind w:left="156"/>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2</w:t>
            </w:r>
            <w:r w:rsidR="007E43AC">
              <w:rPr>
                <w:rFonts w:ascii="Arial" w:eastAsiaTheme="minorHAnsi" w:hAnsi="Arial" w:cstheme="minorBidi"/>
                <w:sz w:val="20"/>
                <w:lang w:val="fr-BE" w:eastAsia="fr-FR"/>
              </w:rPr>
              <w:t>4</w:t>
            </w:r>
            <w:r w:rsidRPr="00DB4082">
              <w:rPr>
                <w:rFonts w:ascii="Arial" w:eastAsiaTheme="minorHAnsi" w:hAnsi="Arial" w:cstheme="minorBidi"/>
                <w:sz w:val="20"/>
                <w:lang w:val="fr-BE" w:eastAsia="fr-FR"/>
              </w:rPr>
              <w:t>h/24h, 7j/7, 365j/an</w:t>
            </w:r>
          </w:p>
        </w:tc>
      </w:tr>
      <w:tr w:rsidR="00DB4082" w:rsidRPr="00DB4082" w14:paraId="27508D91" w14:textId="77777777" w:rsidTr="00DB4082">
        <w:trPr>
          <w:tblCellSpacing w:w="15" w:type="dxa"/>
        </w:trPr>
        <w:tc>
          <w:tcPr>
            <w:tcW w:w="0" w:type="auto"/>
            <w:vAlign w:val="center"/>
            <w:hideMark/>
          </w:tcPr>
          <w:p w14:paraId="5530D1EC" w14:textId="77777777" w:rsidR="00DB4082" w:rsidRPr="00DB4082" w:rsidRDefault="00DB4082" w:rsidP="00DB4082">
            <w:pPr>
              <w:pStyle w:val="LO-Normal"/>
              <w:ind w:left="82"/>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Durée d’interruption maximale admissible (DIMA)</w:t>
            </w:r>
          </w:p>
        </w:tc>
        <w:tc>
          <w:tcPr>
            <w:tcW w:w="0" w:type="auto"/>
            <w:vAlign w:val="center"/>
            <w:hideMark/>
          </w:tcPr>
          <w:p w14:paraId="4CF234D5" w14:textId="77777777" w:rsidR="00DB4082" w:rsidRPr="00DB4082" w:rsidRDefault="00DB4082" w:rsidP="007E43AC">
            <w:pPr>
              <w:pStyle w:val="LO-Normal"/>
              <w:ind w:left="156"/>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2 jours</w:t>
            </w:r>
          </w:p>
        </w:tc>
      </w:tr>
      <w:tr w:rsidR="00DB4082" w:rsidRPr="00DB4082" w14:paraId="2496E88E" w14:textId="77777777" w:rsidTr="00DB4082">
        <w:trPr>
          <w:tblCellSpacing w:w="15" w:type="dxa"/>
        </w:trPr>
        <w:tc>
          <w:tcPr>
            <w:tcW w:w="0" w:type="auto"/>
            <w:vAlign w:val="center"/>
            <w:hideMark/>
          </w:tcPr>
          <w:p w14:paraId="5853C679" w14:textId="77777777" w:rsidR="00DB4082" w:rsidRPr="00DB4082" w:rsidRDefault="00DB4082" w:rsidP="00DB4082">
            <w:pPr>
              <w:pStyle w:val="LO-Normal"/>
              <w:ind w:left="82"/>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Perte de données maximale admissible (PDMA)</w:t>
            </w:r>
          </w:p>
        </w:tc>
        <w:tc>
          <w:tcPr>
            <w:tcW w:w="0" w:type="auto"/>
            <w:vAlign w:val="center"/>
            <w:hideMark/>
          </w:tcPr>
          <w:p w14:paraId="20F1F5C9" w14:textId="77777777" w:rsidR="00DB4082" w:rsidRPr="00DB4082" w:rsidRDefault="00DB4082" w:rsidP="007E43AC">
            <w:pPr>
              <w:pStyle w:val="LO-Normal"/>
              <w:ind w:left="156"/>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48 heures</w:t>
            </w:r>
          </w:p>
        </w:tc>
      </w:tr>
      <w:tr w:rsidR="00DB4082" w:rsidRPr="00DB4082" w14:paraId="68A90615" w14:textId="77777777" w:rsidTr="00DB4082">
        <w:trPr>
          <w:tblCellSpacing w:w="15" w:type="dxa"/>
        </w:trPr>
        <w:tc>
          <w:tcPr>
            <w:tcW w:w="0" w:type="auto"/>
            <w:vAlign w:val="center"/>
            <w:hideMark/>
          </w:tcPr>
          <w:p w14:paraId="4C644D1A" w14:textId="77777777" w:rsidR="00DB4082" w:rsidRPr="00DB4082" w:rsidRDefault="00DB4082" w:rsidP="00DB4082">
            <w:pPr>
              <w:pStyle w:val="LO-Normal"/>
              <w:ind w:left="82"/>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Plan de reprise d’activité (PRA)</w:t>
            </w:r>
          </w:p>
        </w:tc>
        <w:tc>
          <w:tcPr>
            <w:tcW w:w="0" w:type="auto"/>
            <w:vAlign w:val="center"/>
            <w:hideMark/>
          </w:tcPr>
          <w:p w14:paraId="3EEEBD28" w14:textId="77777777" w:rsidR="00DB4082" w:rsidRPr="00DB4082" w:rsidRDefault="00DB4082" w:rsidP="007E43AC">
            <w:pPr>
              <w:pStyle w:val="LO-Normal"/>
              <w:ind w:left="156"/>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Oui – Rétablissement sous 5 jours ouvrés</w:t>
            </w:r>
          </w:p>
        </w:tc>
      </w:tr>
      <w:tr w:rsidR="00DB4082" w:rsidRPr="00DB4082" w14:paraId="71102169" w14:textId="77777777" w:rsidTr="00DB4082">
        <w:trPr>
          <w:tblCellSpacing w:w="15" w:type="dxa"/>
        </w:trPr>
        <w:tc>
          <w:tcPr>
            <w:tcW w:w="0" w:type="auto"/>
            <w:vAlign w:val="center"/>
            <w:hideMark/>
          </w:tcPr>
          <w:p w14:paraId="375B3A35" w14:textId="77777777" w:rsidR="00DB4082" w:rsidRPr="00DB4082" w:rsidRDefault="00DB4082" w:rsidP="00DB4082">
            <w:pPr>
              <w:pStyle w:val="LO-Normal"/>
              <w:ind w:left="82"/>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Sauvegardes et restauration</w:t>
            </w:r>
          </w:p>
        </w:tc>
        <w:tc>
          <w:tcPr>
            <w:tcW w:w="0" w:type="auto"/>
            <w:vAlign w:val="center"/>
            <w:hideMark/>
          </w:tcPr>
          <w:p w14:paraId="41D4D048" w14:textId="77777777" w:rsidR="00DB4082" w:rsidRPr="00DB4082" w:rsidRDefault="00DB4082" w:rsidP="007E43AC">
            <w:pPr>
              <w:pStyle w:val="LO-Normal"/>
              <w:ind w:left="156"/>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Sauvegardes quotidiennes sur un site de secours</w:t>
            </w:r>
          </w:p>
        </w:tc>
      </w:tr>
      <w:tr w:rsidR="00DB4082" w:rsidRPr="00DB4082" w14:paraId="42222F11" w14:textId="77777777" w:rsidTr="00DB4082">
        <w:trPr>
          <w:tblCellSpacing w:w="15" w:type="dxa"/>
        </w:trPr>
        <w:tc>
          <w:tcPr>
            <w:tcW w:w="0" w:type="auto"/>
            <w:vAlign w:val="center"/>
            <w:hideMark/>
          </w:tcPr>
          <w:p w14:paraId="12DEBA66" w14:textId="77777777" w:rsidR="00DB4082" w:rsidRPr="00DB4082" w:rsidRDefault="00DB4082" w:rsidP="00DB4082">
            <w:pPr>
              <w:pStyle w:val="LO-Normal"/>
              <w:ind w:left="82"/>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Supervision du service</w:t>
            </w:r>
          </w:p>
        </w:tc>
        <w:tc>
          <w:tcPr>
            <w:tcW w:w="0" w:type="auto"/>
            <w:vAlign w:val="center"/>
            <w:hideMark/>
          </w:tcPr>
          <w:p w14:paraId="05A19B46" w14:textId="16ED545A" w:rsidR="00DB4082" w:rsidRPr="00DB4082" w:rsidRDefault="00DB4082" w:rsidP="007E43AC">
            <w:pPr>
              <w:pStyle w:val="LO-Normal"/>
              <w:ind w:left="156"/>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 xml:space="preserve">De 9h à 17h (heure </w:t>
            </w:r>
            <w:r w:rsidR="007E43AC">
              <w:rPr>
                <w:rFonts w:ascii="Arial" w:eastAsiaTheme="minorHAnsi" w:hAnsi="Arial" w:cstheme="minorBidi"/>
                <w:sz w:val="20"/>
                <w:lang w:val="fr-BE" w:eastAsia="fr-FR"/>
              </w:rPr>
              <w:t>de Paris)</w:t>
            </w:r>
          </w:p>
        </w:tc>
      </w:tr>
      <w:tr w:rsidR="00DB4082" w:rsidRPr="00DB4082" w14:paraId="24D80DC9" w14:textId="77777777" w:rsidTr="00DB4082">
        <w:trPr>
          <w:tblCellSpacing w:w="15" w:type="dxa"/>
        </w:trPr>
        <w:tc>
          <w:tcPr>
            <w:tcW w:w="0" w:type="auto"/>
            <w:vAlign w:val="center"/>
            <w:hideMark/>
          </w:tcPr>
          <w:p w14:paraId="347486BA" w14:textId="77777777" w:rsidR="00DB4082" w:rsidRPr="00DB4082" w:rsidRDefault="00DB4082" w:rsidP="00DB4082">
            <w:pPr>
              <w:pStyle w:val="LO-Normal"/>
              <w:ind w:left="82"/>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Disponibilité du service</w:t>
            </w:r>
          </w:p>
        </w:tc>
        <w:tc>
          <w:tcPr>
            <w:tcW w:w="0" w:type="auto"/>
            <w:vAlign w:val="center"/>
            <w:hideMark/>
          </w:tcPr>
          <w:p w14:paraId="75616875" w14:textId="77777777" w:rsidR="00DB4082" w:rsidRPr="00DB4082" w:rsidRDefault="00DB4082" w:rsidP="007E43AC">
            <w:pPr>
              <w:pStyle w:val="LO-Normal"/>
              <w:ind w:left="156"/>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24h/24, 7j/7</w:t>
            </w:r>
          </w:p>
        </w:tc>
      </w:tr>
      <w:tr w:rsidR="00DB4082" w:rsidRPr="00DB4082" w14:paraId="670AF3A9" w14:textId="77777777" w:rsidTr="00DB4082">
        <w:trPr>
          <w:tblCellSpacing w:w="15" w:type="dxa"/>
        </w:trPr>
        <w:tc>
          <w:tcPr>
            <w:tcW w:w="0" w:type="auto"/>
            <w:vAlign w:val="center"/>
            <w:hideMark/>
          </w:tcPr>
          <w:p w14:paraId="0F95AB7E" w14:textId="77777777" w:rsidR="00DB4082" w:rsidRPr="00DB4082" w:rsidRDefault="00DB4082" w:rsidP="00DB4082">
            <w:pPr>
              <w:pStyle w:val="LO-Normal"/>
              <w:ind w:left="82"/>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Traitement des incidents</w:t>
            </w:r>
          </w:p>
        </w:tc>
        <w:tc>
          <w:tcPr>
            <w:tcW w:w="0" w:type="auto"/>
            <w:vAlign w:val="center"/>
            <w:hideMark/>
          </w:tcPr>
          <w:p w14:paraId="7BE0C195" w14:textId="77777777" w:rsidR="00DB4082" w:rsidRPr="00DB4082" w:rsidRDefault="00DB4082" w:rsidP="007E43AC">
            <w:pPr>
              <w:pStyle w:val="LO-Normal"/>
              <w:ind w:left="156"/>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Déclenchement immédiat en plage garantie si responsabilité engagée</w:t>
            </w:r>
          </w:p>
        </w:tc>
      </w:tr>
      <w:tr w:rsidR="00DB4082" w:rsidRPr="00DB4082" w14:paraId="14328E45" w14:textId="77777777" w:rsidTr="00DB4082">
        <w:trPr>
          <w:tblCellSpacing w:w="15" w:type="dxa"/>
        </w:trPr>
        <w:tc>
          <w:tcPr>
            <w:tcW w:w="0" w:type="auto"/>
            <w:vAlign w:val="center"/>
            <w:hideMark/>
          </w:tcPr>
          <w:p w14:paraId="2A328505" w14:textId="77777777" w:rsidR="00DB4082" w:rsidRPr="00DB4082" w:rsidRDefault="00DB4082" w:rsidP="00DB4082">
            <w:pPr>
              <w:pStyle w:val="LO-Normal"/>
              <w:ind w:left="82"/>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Gestion des pics de charge</w:t>
            </w:r>
          </w:p>
        </w:tc>
        <w:tc>
          <w:tcPr>
            <w:tcW w:w="0" w:type="auto"/>
            <w:vAlign w:val="center"/>
            <w:hideMark/>
          </w:tcPr>
          <w:p w14:paraId="6F25D67F" w14:textId="77777777" w:rsidR="00DB4082" w:rsidRPr="00DB4082" w:rsidRDefault="00DB4082" w:rsidP="007E43AC">
            <w:pPr>
              <w:pStyle w:val="LO-Normal"/>
              <w:ind w:left="156"/>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Capacité suffisante pour supporter la volumétrie maximale, y compris les pics non prévus</w:t>
            </w:r>
          </w:p>
        </w:tc>
      </w:tr>
      <w:tr w:rsidR="00DB4082" w:rsidRPr="00DB4082" w14:paraId="504D406B" w14:textId="77777777" w:rsidTr="00DB4082">
        <w:trPr>
          <w:tblCellSpacing w:w="15" w:type="dxa"/>
        </w:trPr>
        <w:tc>
          <w:tcPr>
            <w:tcW w:w="0" w:type="auto"/>
            <w:vAlign w:val="center"/>
            <w:hideMark/>
          </w:tcPr>
          <w:p w14:paraId="7288AA35" w14:textId="77777777" w:rsidR="00DB4082" w:rsidRPr="00DB4082" w:rsidRDefault="00DB4082" w:rsidP="00DB4082">
            <w:pPr>
              <w:pStyle w:val="LO-Normal"/>
              <w:ind w:left="82"/>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Bascule vers site de secours</w:t>
            </w:r>
          </w:p>
        </w:tc>
        <w:tc>
          <w:tcPr>
            <w:tcW w:w="0" w:type="auto"/>
            <w:vAlign w:val="center"/>
            <w:hideMark/>
          </w:tcPr>
          <w:p w14:paraId="7FF6957B" w14:textId="77777777" w:rsidR="00DB4082" w:rsidRPr="00DB4082" w:rsidRDefault="00DB4082" w:rsidP="007E43AC">
            <w:pPr>
              <w:pStyle w:val="LO-Normal"/>
              <w:ind w:left="156"/>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Oui, bascule automatique possible</w:t>
            </w:r>
          </w:p>
        </w:tc>
      </w:tr>
    </w:tbl>
    <w:p w14:paraId="204F4D7E" w14:textId="77777777" w:rsidR="00DB4082" w:rsidRDefault="00DB4082" w:rsidP="00DB4082">
      <w:pPr>
        <w:pStyle w:val="LO-Normal"/>
        <w:ind w:left="-1134"/>
        <w:jc w:val="both"/>
        <w:rPr>
          <w:rFonts w:ascii="Arial" w:eastAsiaTheme="minorHAnsi" w:hAnsi="Arial" w:cstheme="minorBidi"/>
          <w:sz w:val="20"/>
          <w:lang w:eastAsia="fr-FR"/>
        </w:rPr>
      </w:pPr>
    </w:p>
    <w:p w14:paraId="2EE153B6" w14:textId="7021FAED" w:rsidR="007E43AC" w:rsidRPr="007E43AC" w:rsidRDefault="007E43AC" w:rsidP="007E43AC">
      <w:pPr>
        <w:pStyle w:val="LO-Normal"/>
        <w:ind w:left="-1134"/>
        <w:jc w:val="both"/>
        <w:rPr>
          <w:rFonts w:ascii="Arial" w:eastAsiaTheme="minorHAnsi" w:hAnsi="Arial" w:cstheme="minorBidi"/>
          <w:sz w:val="20"/>
          <w:lang w:val="fr-BE" w:eastAsia="fr-FR"/>
        </w:rPr>
      </w:pPr>
      <w:r w:rsidRPr="007E43AC">
        <w:rPr>
          <w:rFonts w:ascii="Arial" w:eastAsiaTheme="minorHAnsi" w:hAnsi="Arial" w:cstheme="minorBidi"/>
          <w:sz w:val="20"/>
          <w:lang w:val="fr-BE" w:eastAsia="fr-FR"/>
        </w:rPr>
        <w:t>La plage d’ouverture garantie correspond à la période durant laquelle le support intervenant est effectivement mobilisable.</w:t>
      </w:r>
    </w:p>
    <w:p w14:paraId="1555398C" w14:textId="14E4DCB9" w:rsidR="007E43AC" w:rsidRPr="007E43AC" w:rsidRDefault="007E43AC" w:rsidP="007E43AC">
      <w:pPr>
        <w:pStyle w:val="LO-Normal"/>
        <w:ind w:left="-1134"/>
        <w:jc w:val="both"/>
        <w:rPr>
          <w:rFonts w:ascii="Arial" w:eastAsiaTheme="minorHAnsi" w:hAnsi="Arial" w:cstheme="minorBidi"/>
          <w:sz w:val="20"/>
          <w:lang w:val="fr-BE" w:eastAsia="fr-FR"/>
        </w:rPr>
      </w:pPr>
      <w:r w:rsidRPr="007E43AC">
        <w:rPr>
          <w:rFonts w:ascii="Arial" w:eastAsiaTheme="minorHAnsi" w:hAnsi="Arial" w:cstheme="minorBidi"/>
          <w:sz w:val="20"/>
          <w:lang w:val="fr-BE" w:eastAsia="fr-FR"/>
        </w:rPr>
        <w:t>Le service peut être interrompu en cas de maintenance urgente ou d’incident de sécurité, selon l’appréciation de l’hébergeur ou du titulaire.</w:t>
      </w:r>
    </w:p>
    <w:p w14:paraId="3CE90CF0" w14:textId="1F3A1735" w:rsidR="007E43AC" w:rsidRPr="00DB4082" w:rsidRDefault="007E43AC" w:rsidP="007E43AC">
      <w:pPr>
        <w:pStyle w:val="LO-Normal"/>
        <w:ind w:left="-1134"/>
        <w:jc w:val="both"/>
        <w:rPr>
          <w:rFonts w:ascii="Arial" w:eastAsiaTheme="minorHAnsi" w:hAnsi="Arial" w:cstheme="minorBidi"/>
          <w:sz w:val="20"/>
          <w:lang w:val="fr-BE" w:eastAsia="fr-FR"/>
        </w:rPr>
      </w:pPr>
      <w:r w:rsidRPr="007E43AC">
        <w:rPr>
          <w:rFonts w:ascii="Arial" w:eastAsiaTheme="minorHAnsi" w:hAnsi="Arial" w:cstheme="minorBidi"/>
          <w:sz w:val="20"/>
          <w:lang w:val="fr-BE" w:eastAsia="fr-FR"/>
        </w:rPr>
        <w:t>Les niveaux de service feront l’objet d’un suivi mensuel en comité de pilotage (COPIL).</w:t>
      </w:r>
    </w:p>
    <w:p w14:paraId="1E91E780" w14:textId="77777777" w:rsidR="00DB4082" w:rsidRPr="00DB4082" w:rsidRDefault="00DB4082" w:rsidP="007E43AC">
      <w:pPr>
        <w:pStyle w:val="Titre3"/>
        <w:rPr>
          <w:rFonts w:eastAsia="Calibri"/>
        </w:rPr>
      </w:pPr>
      <w:bookmarkStart w:id="44" w:name="_Toc214879878"/>
      <w:r w:rsidRPr="00DB4082">
        <w:rPr>
          <w:rFonts w:eastAsia="Calibri"/>
        </w:rPr>
        <w:t>Maintenance et interventions techniques</w:t>
      </w:r>
      <w:bookmarkEnd w:id="44"/>
    </w:p>
    <w:p w14:paraId="7B31CB64" w14:textId="77777777" w:rsidR="007E43AC" w:rsidRPr="007E43AC" w:rsidRDefault="00DB4082" w:rsidP="00DB4082">
      <w:pPr>
        <w:pStyle w:val="LO-Normal"/>
        <w:ind w:left="-1134"/>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L’hébergeur se réserve la possibilité d’ajuster, de suspendre ou de mettre à jour le service pour des raisons de maintenance ou de sécurité.</w:t>
      </w:r>
    </w:p>
    <w:p w14:paraId="5E6AE4A7" w14:textId="2A723A42" w:rsidR="00DB4082" w:rsidRPr="00DB4082" w:rsidRDefault="00DB4082" w:rsidP="00DB4082">
      <w:pPr>
        <w:pStyle w:val="LO-Normal"/>
        <w:ind w:left="-1134"/>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Toute maintenance planifiée est communiquée au Port en amont, sauf urgence avérée.</w:t>
      </w:r>
    </w:p>
    <w:p w14:paraId="4074C49D" w14:textId="77777777" w:rsidR="00DB4082" w:rsidRPr="007E43AC" w:rsidRDefault="00DB4082" w:rsidP="00DB4082">
      <w:pPr>
        <w:pStyle w:val="LO-Normal"/>
        <w:ind w:left="-1134"/>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Le titulaire garantit que les fonctionnalités opérationnelles de la plateforme restent disponibles sur la plage d’ouverture technique, hors opérations de maintenance dûment annoncées.</w:t>
      </w:r>
    </w:p>
    <w:p w14:paraId="0E129D80" w14:textId="1E3120A9" w:rsidR="007E43AC" w:rsidRPr="00DB4082" w:rsidRDefault="007E43AC" w:rsidP="007E43AC">
      <w:pPr>
        <w:pStyle w:val="LO-Normal"/>
        <w:spacing w:before="240"/>
        <w:ind w:left="-1134"/>
        <w:jc w:val="both"/>
        <w:rPr>
          <w:rFonts w:ascii="Arial" w:eastAsiaTheme="minorHAnsi" w:hAnsi="Arial" w:cstheme="minorBidi"/>
          <w:sz w:val="20"/>
          <w:lang w:val="fr-BE" w:eastAsia="fr-FR"/>
        </w:rPr>
      </w:pPr>
      <w:r w:rsidRPr="007E43AC">
        <w:rPr>
          <w:rFonts w:ascii="Arial" w:eastAsiaTheme="minorHAnsi" w:hAnsi="Arial" w:cstheme="minorBidi"/>
          <w:sz w:val="20"/>
          <w:lang w:val="fr-BE" w:eastAsia="fr-FR"/>
        </w:rPr>
        <w:t xml:space="preserve">Gestion des incidents : </w:t>
      </w:r>
    </w:p>
    <w:p w14:paraId="68C81566" w14:textId="77777777" w:rsidR="00DB4082" w:rsidRPr="00DB4082" w:rsidRDefault="00DB4082" w:rsidP="008A7A7C">
      <w:pPr>
        <w:pStyle w:val="LO-Normal"/>
        <w:numPr>
          <w:ilvl w:val="0"/>
          <w:numId w:val="52"/>
        </w:numPr>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En cas d’incident survenant durant la plage d’ouverture garantie, le titulaire déclenche immédiatement le processus de résolution, sous réserve que la cause de l’incident relève de sa responsabilité.</w:t>
      </w:r>
    </w:p>
    <w:p w14:paraId="5EE9E6E2" w14:textId="77777777" w:rsidR="00DB4082" w:rsidRPr="00DB4082" w:rsidRDefault="00DB4082" w:rsidP="008A7A7C">
      <w:pPr>
        <w:pStyle w:val="LO-Normal"/>
        <w:numPr>
          <w:ilvl w:val="0"/>
          <w:numId w:val="52"/>
        </w:numPr>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Si l’incident survient en dehors de cette plage, la résolution débute dès l’ouverture garantie suivante.</w:t>
      </w:r>
    </w:p>
    <w:p w14:paraId="4E4B5D78" w14:textId="77777777" w:rsidR="00DB4082" w:rsidRPr="00DB4082" w:rsidRDefault="00DB4082" w:rsidP="008A7A7C">
      <w:pPr>
        <w:pStyle w:val="LO-Normal"/>
        <w:numPr>
          <w:ilvl w:val="0"/>
          <w:numId w:val="52"/>
        </w:numPr>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t>En cas de menace grave pour la sécurité (intrusion, compromission, défiguration…), le titulaire peut procéder à une coupure préventive de l’accès à l’application.</w:t>
      </w:r>
    </w:p>
    <w:p w14:paraId="5EE4A564" w14:textId="0813E8A5" w:rsidR="00E36B11" w:rsidRPr="007E43AC" w:rsidRDefault="00DB4082" w:rsidP="007E43AC">
      <w:pPr>
        <w:pStyle w:val="LO-Normal"/>
        <w:ind w:left="-1134"/>
        <w:jc w:val="both"/>
        <w:rPr>
          <w:rFonts w:ascii="Arial" w:eastAsiaTheme="minorHAnsi" w:hAnsi="Arial" w:cstheme="minorBidi"/>
          <w:sz w:val="20"/>
          <w:lang w:val="fr-BE" w:eastAsia="fr-FR"/>
        </w:rPr>
      </w:pPr>
      <w:r w:rsidRPr="00DB4082">
        <w:rPr>
          <w:rFonts w:ascii="Arial" w:eastAsiaTheme="minorHAnsi" w:hAnsi="Arial" w:cstheme="minorBidi"/>
          <w:sz w:val="20"/>
          <w:lang w:val="fr-BE" w:eastAsia="fr-FR"/>
        </w:rPr>
        <w:lastRenderedPageBreak/>
        <w:t>La solution devra offrir une capacité suffisante pour traiter la volumétrie maximale prévue et absorber les pics de charge, qu’ils soient anticipés ou non.</w:t>
      </w:r>
    </w:p>
    <w:p w14:paraId="0495076F" w14:textId="5F53CF86" w:rsidR="00B54C5B" w:rsidRDefault="009C42AB" w:rsidP="009C42AB">
      <w:pPr>
        <w:pStyle w:val="Titre1"/>
      </w:pPr>
      <w:bookmarkStart w:id="45" w:name="_Toc214879879"/>
      <w:r w:rsidRPr="009C42AB">
        <w:t>PRIORISATION DES EXIGENCES</w:t>
      </w:r>
      <w:bookmarkEnd w:id="45"/>
    </w:p>
    <w:p w14:paraId="6F8E6882" w14:textId="77777777" w:rsidR="009C42AB" w:rsidRPr="009C42AB" w:rsidRDefault="009C42AB" w:rsidP="009C42AB">
      <w:pPr>
        <w:pStyle w:val="Titre2"/>
      </w:pPr>
      <w:bookmarkStart w:id="46" w:name="_Toc214879880"/>
      <w:r w:rsidRPr="009C42AB">
        <w:t>Exigences essentielles (non négociables)</w:t>
      </w:r>
      <w:bookmarkEnd w:id="46"/>
    </w:p>
    <w:p w14:paraId="454C4946" w14:textId="77777777" w:rsidR="009C42AB" w:rsidRPr="009C42AB" w:rsidRDefault="009C42AB" w:rsidP="009C42AB">
      <w:r w:rsidRPr="009C42AB">
        <w:t>Ce sont les exigences incontournables, qui conditionnent la capacité de la solution à être retenue.</w:t>
      </w:r>
      <w:r w:rsidRPr="009C42AB">
        <w:br/>
        <w:t>Elles doivent être respectées sans exception.</w:t>
      </w:r>
    </w:p>
    <w:p w14:paraId="1AA3DA9F" w14:textId="76CE5EAB" w:rsidR="009C42AB" w:rsidRPr="009C42AB" w:rsidRDefault="009C42AB" w:rsidP="008A7A7C">
      <w:pPr>
        <w:pStyle w:val="Paragraphedeliste"/>
        <w:numPr>
          <w:ilvl w:val="0"/>
          <w:numId w:val="38"/>
        </w:numPr>
        <w:rPr>
          <w:b/>
          <w:bCs/>
        </w:rPr>
      </w:pPr>
      <w:r w:rsidRPr="009C42AB">
        <w:rPr>
          <w:b/>
          <w:bCs/>
        </w:rPr>
        <w:t>Fonctionnel / Métier</w:t>
      </w:r>
      <w:r>
        <w:rPr>
          <w:b/>
          <w:bCs/>
        </w:rPr>
        <w:t> :</w:t>
      </w:r>
    </w:p>
    <w:p w14:paraId="1B06D796" w14:textId="77777777" w:rsidR="009C42AB" w:rsidRPr="009C42AB" w:rsidRDefault="009C42AB" w:rsidP="008A7A7C">
      <w:pPr>
        <w:numPr>
          <w:ilvl w:val="0"/>
          <w:numId w:val="39"/>
        </w:numPr>
      </w:pPr>
      <w:r w:rsidRPr="009C42AB">
        <w:t>Budgétisation annuelle complète en mode collaboratif.</w:t>
      </w:r>
    </w:p>
    <w:p w14:paraId="70895674" w14:textId="77777777" w:rsidR="009C42AB" w:rsidRPr="009C42AB" w:rsidRDefault="009C42AB" w:rsidP="008A7A7C">
      <w:pPr>
        <w:numPr>
          <w:ilvl w:val="0"/>
          <w:numId w:val="39"/>
        </w:numPr>
      </w:pPr>
      <w:r w:rsidRPr="009C42AB">
        <w:t>Gestion des versions : initiale, révisée, réalisée, prévision.</w:t>
      </w:r>
    </w:p>
    <w:p w14:paraId="5FC68C7C" w14:textId="77777777" w:rsidR="009C42AB" w:rsidRPr="009C42AB" w:rsidRDefault="009C42AB" w:rsidP="008A7A7C">
      <w:pPr>
        <w:numPr>
          <w:ilvl w:val="0"/>
          <w:numId w:val="39"/>
        </w:numPr>
      </w:pPr>
      <w:r w:rsidRPr="009C42AB">
        <w:t>Construction et suivi du PPI (CAPEX/OPEX).</w:t>
      </w:r>
    </w:p>
    <w:p w14:paraId="5F08640F" w14:textId="77777777" w:rsidR="009C42AB" w:rsidRPr="009C42AB" w:rsidRDefault="009C42AB" w:rsidP="008A7A7C">
      <w:pPr>
        <w:numPr>
          <w:ilvl w:val="0"/>
          <w:numId w:val="39"/>
        </w:numPr>
      </w:pPr>
      <w:r w:rsidRPr="009C42AB">
        <w:t>Suivi des consommations, crédits disponibles et restes à engager.</w:t>
      </w:r>
    </w:p>
    <w:p w14:paraId="5FF38CAE" w14:textId="77777777" w:rsidR="009C42AB" w:rsidRPr="009C42AB" w:rsidRDefault="009C42AB" w:rsidP="008A7A7C">
      <w:pPr>
        <w:numPr>
          <w:ilvl w:val="0"/>
          <w:numId w:val="39"/>
        </w:numPr>
      </w:pPr>
      <w:r w:rsidRPr="009C42AB">
        <w:t>Consolidation automatique et contrôles de cohérence.</w:t>
      </w:r>
    </w:p>
    <w:p w14:paraId="1D68EB5F" w14:textId="4DA1A6EC" w:rsidR="009C42AB" w:rsidRPr="009C42AB" w:rsidRDefault="009C42AB" w:rsidP="008A7A7C">
      <w:pPr>
        <w:pStyle w:val="Paragraphedeliste"/>
        <w:numPr>
          <w:ilvl w:val="0"/>
          <w:numId w:val="40"/>
        </w:numPr>
        <w:rPr>
          <w:b/>
          <w:bCs/>
        </w:rPr>
      </w:pPr>
      <w:r w:rsidRPr="009C42AB">
        <w:rPr>
          <w:b/>
          <w:bCs/>
        </w:rPr>
        <w:t>Technique :</w:t>
      </w:r>
    </w:p>
    <w:p w14:paraId="5D1A4E29" w14:textId="77777777" w:rsidR="009C42AB" w:rsidRPr="009C42AB" w:rsidRDefault="009C42AB" w:rsidP="008A7A7C">
      <w:pPr>
        <w:numPr>
          <w:ilvl w:val="0"/>
          <w:numId w:val="41"/>
        </w:numPr>
        <w:rPr>
          <w:lang w:val="en-US"/>
        </w:rPr>
      </w:pPr>
      <w:r w:rsidRPr="009C42AB">
        <w:rPr>
          <w:lang w:val="en-US"/>
        </w:rPr>
        <w:t>Solution 100 % SaaS, full web, Cloud Native.</w:t>
      </w:r>
    </w:p>
    <w:p w14:paraId="55357301" w14:textId="2438A858" w:rsidR="009C42AB" w:rsidRPr="009C42AB" w:rsidRDefault="009C42AB" w:rsidP="008A7A7C">
      <w:pPr>
        <w:numPr>
          <w:ilvl w:val="0"/>
          <w:numId w:val="41"/>
        </w:numPr>
      </w:pPr>
      <w:r w:rsidRPr="009C42AB">
        <w:t>Hébergement exclusivement en Europe</w:t>
      </w:r>
      <w:r>
        <w:t>.</w:t>
      </w:r>
    </w:p>
    <w:p w14:paraId="7E89CDB8" w14:textId="77777777" w:rsidR="009C42AB" w:rsidRPr="009C42AB" w:rsidRDefault="009C42AB" w:rsidP="008A7A7C">
      <w:pPr>
        <w:numPr>
          <w:ilvl w:val="0"/>
          <w:numId w:val="41"/>
        </w:numPr>
      </w:pPr>
      <w:r w:rsidRPr="009C42AB">
        <w:t>Mises à jour applicatives automatiques.</w:t>
      </w:r>
    </w:p>
    <w:p w14:paraId="07A5FC51" w14:textId="035F7B1B" w:rsidR="009C42AB" w:rsidRPr="009C42AB" w:rsidRDefault="009C42AB" w:rsidP="008A7A7C">
      <w:pPr>
        <w:numPr>
          <w:ilvl w:val="0"/>
          <w:numId w:val="41"/>
        </w:numPr>
      </w:pPr>
      <w:r w:rsidRPr="009C42AB">
        <w:t>Int</w:t>
      </w:r>
      <w:r w:rsidR="008B3FB1">
        <w:t xml:space="preserve">erfaçage </w:t>
      </w:r>
      <w:r w:rsidRPr="009C42AB">
        <w:t>avec l’ERP comptable (</w:t>
      </w:r>
      <w:r w:rsidR="008B3FB1">
        <w:t>PEP</w:t>
      </w:r>
      <w:r w:rsidRPr="009C42AB">
        <w:t>).</w:t>
      </w:r>
    </w:p>
    <w:p w14:paraId="05CD5545" w14:textId="4B3B60CD" w:rsidR="009C42AB" w:rsidRPr="009C42AB" w:rsidRDefault="009C42AB" w:rsidP="008A7A7C">
      <w:pPr>
        <w:pStyle w:val="Paragraphedeliste"/>
        <w:numPr>
          <w:ilvl w:val="0"/>
          <w:numId w:val="35"/>
        </w:numPr>
        <w:tabs>
          <w:tab w:val="clear" w:pos="720"/>
        </w:tabs>
        <w:ind w:left="426"/>
        <w:rPr>
          <w:b/>
          <w:bCs/>
        </w:rPr>
      </w:pPr>
      <w:r w:rsidRPr="009C42AB">
        <w:rPr>
          <w:b/>
          <w:bCs/>
        </w:rPr>
        <w:t>Sécurité &amp; conformité</w:t>
      </w:r>
      <w:r>
        <w:rPr>
          <w:b/>
          <w:bCs/>
        </w:rPr>
        <w:t> :</w:t>
      </w:r>
    </w:p>
    <w:p w14:paraId="6D657724" w14:textId="77777777" w:rsidR="009C42AB" w:rsidRPr="009C42AB" w:rsidRDefault="009C42AB" w:rsidP="008A7A7C">
      <w:pPr>
        <w:numPr>
          <w:ilvl w:val="0"/>
          <w:numId w:val="36"/>
        </w:numPr>
      </w:pPr>
      <w:r w:rsidRPr="009C42AB">
        <w:t xml:space="preserve">Conformité </w:t>
      </w:r>
      <w:r w:rsidRPr="008F6784">
        <w:t>RGPD.</w:t>
      </w:r>
    </w:p>
    <w:p w14:paraId="68989D35" w14:textId="615EB2E4" w:rsidR="009C42AB" w:rsidRPr="009C42AB" w:rsidRDefault="009C42AB" w:rsidP="008A7A7C">
      <w:pPr>
        <w:numPr>
          <w:ilvl w:val="0"/>
          <w:numId w:val="36"/>
        </w:numPr>
      </w:pPr>
      <w:r w:rsidRPr="009C42AB">
        <w:t xml:space="preserve">Authentification sécurisée </w:t>
      </w:r>
      <w:r w:rsidR="008B3FB1">
        <w:t xml:space="preserve">par mot de passe et </w:t>
      </w:r>
      <w:r w:rsidR="008F6784">
        <w:t>U</w:t>
      </w:r>
      <w:r w:rsidR="008B3FB1">
        <w:t xml:space="preserve">ser </w:t>
      </w:r>
      <w:r w:rsidR="008F6784">
        <w:t>Name</w:t>
      </w:r>
      <w:r w:rsidRPr="009C42AB">
        <w:t>.</w:t>
      </w:r>
    </w:p>
    <w:p w14:paraId="41D3E148" w14:textId="1BE3F2E0" w:rsidR="009C42AB" w:rsidRPr="009C42AB" w:rsidRDefault="009C42AB" w:rsidP="008A7A7C">
      <w:pPr>
        <w:pStyle w:val="Paragraphedeliste"/>
        <w:numPr>
          <w:ilvl w:val="0"/>
          <w:numId w:val="40"/>
        </w:numPr>
        <w:rPr>
          <w:b/>
          <w:bCs/>
        </w:rPr>
      </w:pPr>
      <w:r w:rsidRPr="009C42AB">
        <w:rPr>
          <w:b/>
          <w:bCs/>
        </w:rPr>
        <w:t>Support &amp; projet</w:t>
      </w:r>
      <w:r>
        <w:rPr>
          <w:b/>
          <w:bCs/>
        </w:rPr>
        <w:t> :</w:t>
      </w:r>
    </w:p>
    <w:p w14:paraId="787657A0" w14:textId="77777777" w:rsidR="009C42AB" w:rsidRPr="008F6784" w:rsidRDefault="009C42AB" w:rsidP="008A7A7C">
      <w:pPr>
        <w:numPr>
          <w:ilvl w:val="0"/>
          <w:numId w:val="37"/>
        </w:numPr>
      </w:pPr>
      <w:r w:rsidRPr="009C42AB">
        <w:t xml:space="preserve">Mise à disposition </w:t>
      </w:r>
      <w:r w:rsidRPr="008F6784">
        <w:t>d’un environnement de test (</w:t>
      </w:r>
      <w:proofErr w:type="spellStart"/>
      <w:r w:rsidRPr="008F6784">
        <w:t>sandbox</w:t>
      </w:r>
      <w:proofErr w:type="spellEnd"/>
      <w:r w:rsidRPr="008F6784">
        <w:t>).</w:t>
      </w:r>
    </w:p>
    <w:p w14:paraId="6F0C9879" w14:textId="77777777" w:rsidR="009C42AB" w:rsidRPr="009C42AB" w:rsidRDefault="009C42AB" w:rsidP="008A7A7C">
      <w:pPr>
        <w:numPr>
          <w:ilvl w:val="0"/>
          <w:numId w:val="37"/>
        </w:numPr>
      </w:pPr>
      <w:r w:rsidRPr="009C42AB">
        <w:t>Phase d’</w:t>
      </w:r>
      <w:proofErr w:type="spellStart"/>
      <w:r w:rsidRPr="009C42AB">
        <w:t>hypercare</w:t>
      </w:r>
      <w:proofErr w:type="spellEnd"/>
      <w:r w:rsidRPr="009C42AB">
        <w:t xml:space="preserve"> après mise en production.</w:t>
      </w:r>
    </w:p>
    <w:p w14:paraId="514243D4" w14:textId="77777777" w:rsidR="009C42AB" w:rsidRPr="009C42AB" w:rsidRDefault="009C42AB" w:rsidP="008A7A7C">
      <w:pPr>
        <w:numPr>
          <w:ilvl w:val="0"/>
          <w:numId w:val="37"/>
        </w:numPr>
      </w:pPr>
      <w:r w:rsidRPr="009C42AB">
        <w:t>Réversibilité complète en fin de contrat.</w:t>
      </w:r>
    </w:p>
    <w:p w14:paraId="17E5472F" w14:textId="475C6E04" w:rsidR="009C42AB" w:rsidRDefault="00D9342A" w:rsidP="00D9342A">
      <w:r w:rsidRPr="00D9342A">
        <w:t>Le respect de ces exigences est impératif ; à défaut, la candidature ou l’offre sera déclarée irrégulière et éliminée.</w:t>
      </w:r>
    </w:p>
    <w:p w14:paraId="0B442A4F" w14:textId="77777777" w:rsidR="00D9342A" w:rsidRPr="00D9342A" w:rsidRDefault="00D9342A" w:rsidP="00D9342A">
      <w:pPr>
        <w:pStyle w:val="Titre2"/>
      </w:pPr>
      <w:bookmarkStart w:id="47" w:name="_Toc214879881"/>
      <w:r w:rsidRPr="00D9342A">
        <w:t>Exigences importantes (fortement attendues mais négociables)</w:t>
      </w:r>
      <w:bookmarkEnd w:id="47"/>
    </w:p>
    <w:p w14:paraId="5117CEB9" w14:textId="77777777" w:rsidR="00D9342A" w:rsidRPr="00D9342A" w:rsidRDefault="00D9342A" w:rsidP="00D9342A">
      <w:r w:rsidRPr="00D9342A">
        <w:t>Ce sont les exigences qui doivent être couvertes, mais dont la forme exacte peut être discutée ou adaptée.</w:t>
      </w:r>
    </w:p>
    <w:p w14:paraId="196267A0" w14:textId="32F59C2C" w:rsidR="00D9342A" w:rsidRPr="00D9342A" w:rsidRDefault="00D9342A" w:rsidP="008A7A7C">
      <w:pPr>
        <w:pStyle w:val="Paragraphedeliste"/>
        <w:numPr>
          <w:ilvl w:val="0"/>
          <w:numId w:val="40"/>
        </w:numPr>
        <w:rPr>
          <w:b/>
          <w:bCs/>
        </w:rPr>
      </w:pPr>
      <w:r w:rsidRPr="00D9342A">
        <w:rPr>
          <w:b/>
          <w:bCs/>
        </w:rPr>
        <w:t>Fonctionnel</w:t>
      </w:r>
      <w:r>
        <w:rPr>
          <w:b/>
          <w:bCs/>
        </w:rPr>
        <w:t> :</w:t>
      </w:r>
    </w:p>
    <w:p w14:paraId="6F2E257C" w14:textId="2373C82B" w:rsidR="00D9342A" w:rsidRPr="00D9342A" w:rsidRDefault="00D9342A" w:rsidP="008A7A7C">
      <w:pPr>
        <w:numPr>
          <w:ilvl w:val="0"/>
          <w:numId w:val="42"/>
        </w:numPr>
      </w:pPr>
      <w:r w:rsidRPr="00D9342A">
        <w:t>Simulation multi-scénarios (impact sur budget et PPI</w:t>
      </w:r>
      <w:r w:rsidR="008B3FB1">
        <w:t xml:space="preserve">, dépenses et recettes). </w:t>
      </w:r>
    </w:p>
    <w:p w14:paraId="5861075F" w14:textId="77777777" w:rsidR="00D9342A" w:rsidRPr="00D9342A" w:rsidRDefault="00D9342A" w:rsidP="008A7A7C">
      <w:pPr>
        <w:numPr>
          <w:ilvl w:val="0"/>
          <w:numId w:val="42"/>
        </w:numPr>
      </w:pPr>
      <w:r w:rsidRPr="00D9342A">
        <w:t>Tableaux de bord dynamiques intégrés.</w:t>
      </w:r>
    </w:p>
    <w:p w14:paraId="1D64B522" w14:textId="44A2A52B" w:rsidR="00D9342A" w:rsidRPr="00D9342A" w:rsidRDefault="00D9342A" w:rsidP="008A7A7C">
      <w:pPr>
        <w:numPr>
          <w:ilvl w:val="0"/>
          <w:numId w:val="42"/>
        </w:numPr>
      </w:pPr>
      <w:r w:rsidRPr="00D9342A">
        <w:t>Analyse multidimensionnell</w:t>
      </w:r>
      <w:r w:rsidR="008B3FB1">
        <w:t>e</w:t>
      </w:r>
      <w:r w:rsidR="00D017C0">
        <w:t>.</w:t>
      </w:r>
    </w:p>
    <w:p w14:paraId="3B85A93A" w14:textId="77777777" w:rsidR="00D9342A" w:rsidRPr="00D9342A" w:rsidRDefault="00D9342A" w:rsidP="008A7A7C">
      <w:pPr>
        <w:numPr>
          <w:ilvl w:val="0"/>
          <w:numId w:val="42"/>
        </w:numPr>
      </w:pPr>
      <w:r w:rsidRPr="00D9342A">
        <w:lastRenderedPageBreak/>
        <w:t>Export automatisé vers Excel, PDF, PowerPoint.</w:t>
      </w:r>
    </w:p>
    <w:p w14:paraId="0EB114C5" w14:textId="77777777" w:rsidR="00D9342A" w:rsidRDefault="00D9342A" w:rsidP="008A7A7C">
      <w:pPr>
        <w:numPr>
          <w:ilvl w:val="0"/>
          <w:numId w:val="42"/>
        </w:numPr>
      </w:pPr>
      <w:r w:rsidRPr="00D9342A">
        <w:t>Workflow de validation configurable.</w:t>
      </w:r>
    </w:p>
    <w:p w14:paraId="231367E4" w14:textId="2F9BE186" w:rsidR="00D9342A" w:rsidRPr="00D9342A" w:rsidRDefault="00D9342A" w:rsidP="008A7A7C">
      <w:pPr>
        <w:pStyle w:val="Paragraphedeliste"/>
        <w:numPr>
          <w:ilvl w:val="0"/>
          <w:numId w:val="40"/>
        </w:numPr>
      </w:pPr>
      <w:r w:rsidRPr="00D9342A">
        <w:rPr>
          <w:b/>
          <w:bCs/>
        </w:rPr>
        <w:t>Technique / intégration</w:t>
      </w:r>
      <w:r>
        <w:rPr>
          <w:b/>
          <w:bCs/>
        </w:rPr>
        <w:t> :</w:t>
      </w:r>
    </w:p>
    <w:p w14:paraId="3A855897" w14:textId="77777777" w:rsidR="00D9342A" w:rsidRPr="00D9342A" w:rsidRDefault="00D9342A" w:rsidP="008A7A7C">
      <w:pPr>
        <w:numPr>
          <w:ilvl w:val="0"/>
          <w:numId w:val="43"/>
        </w:numPr>
      </w:pPr>
      <w:r w:rsidRPr="00D9342A">
        <w:t>API ou connecteurs standard pour les flux ERP.</w:t>
      </w:r>
    </w:p>
    <w:p w14:paraId="28A46CA1" w14:textId="77777777" w:rsidR="00D9342A" w:rsidRPr="00D9342A" w:rsidRDefault="00D9342A" w:rsidP="008A7A7C">
      <w:pPr>
        <w:numPr>
          <w:ilvl w:val="0"/>
          <w:numId w:val="43"/>
        </w:numPr>
      </w:pPr>
      <w:r w:rsidRPr="00D9342A">
        <w:t>Synchronisation des référentiels (directions, projets…).</w:t>
      </w:r>
    </w:p>
    <w:p w14:paraId="46E812D0" w14:textId="77777777" w:rsidR="00D9342A" w:rsidRPr="00D9342A" w:rsidRDefault="00D9342A" w:rsidP="008A7A7C">
      <w:pPr>
        <w:numPr>
          <w:ilvl w:val="0"/>
          <w:numId w:val="43"/>
        </w:numPr>
      </w:pPr>
      <w:r w:rsidRPr="00D9342A">
        <w:t>Capacités d’import contrôlé des fichiers Excel existants.</w:t>
      </w:r>
    </w:p>
    <w:p w14:paraId="5026837D" w14:textId="77777777" w:rsidR="00D9342A" w:rsidRPr="00D9342A" w:rsidRDefault="00D9342A" w:rsidP="008A7A7C">
      <w:pPr>
        <w:numPr>
          <w:ilvl w:val="0"/>
          <w:numId w:val="43"/>
        </w:numPr>
      </w:pPr>
      <w:r w:rsidRPr="00D9342A">
        <w:t>Possibilité de gérer des environnements supplémentaires (recette, formation).</w:t>
      </w:r>
    </w:p>
    <w:p w14:paraId="708F28A6" w14:textId="6D333CEE" w:rsidR="00D9342A" w:rsidRPr="00D9342A" w:rsidRDefault="00D9342A" w:rsidP="008A7A7C">
      <w:pPr>
        <w:pStyle w:val="Paragraphedeliste"/>
        <w:numPr>
          <w:ilvl w:val="0"/>
          <w:numId w:val="40"/>
        </w:numPr>
        <w:rPr>
          <w:b/>
          <w:bCs/>
        </w:rPr>
      </w:pPr>
      <w:r w:rsidRPr="00D9342A">
        <w:rPr>
          <w:b/>
          <w:bCs/>
        </w:rPr>
        <w:t>Accompagnement</w:t>
      </w:r>
      <w:r>
        <w:rPr>
          <w:b/>
          <w:bCs/>
        </w:rPr>
        <w:t> :</w:t>
      </w:r>
    </w:p>
    <w:p w14:paraId="3F176B21" w14:textId="77777777" w:rsidR="00D9342A" w:rsidRPr="00D9342A" w:rsidRDefault="00D9342A" w:rsidP="008A7A7C">
      <w:pPr>
        <w:numPr>
          <w:ilvl w:val="0"/>
          <w:numId w:val="44"/>
        </w:numPr>
      </w:pPr>
      <w:r w:rsidRPr="00D9342A">
        <w:t>Méthodologie projet structurée : cadrage → conception → recette → déploiement.</w:t>
      </w:r>
    </w:p>
    <w:p w14:paraId="0075B087" w14:textId="77777777" w:rsidR="00D9342A" w:rsidRPr="00D9342A" w:rsidRDefault="00D9342A" w:rsidP="008A7A7C">
      <w:pPr>
        <w:numPr>
          <w:ilvl w:val="0"/>
          <w:numId w:val="44"/>
        </w:numPr>
      </w:pPr>
      <w:r w:rsidRPr="00D9342A">
        <w:t>Documentation utilisateur en français.</w:t>
      </w:r>
    </w:p>
    <w:p w14:paraId="3E01CEDC" w14:textId="77777777" w:rsidR="00D9342A" w:rsidRPr="00D9342A" w:rsidRDefault="00D9342A" w:rsidP="008A7A7C">
      <w:pPr>
        <w:numPr>
          <w:ilvl w:val="0"/>
          <w:numId w:val="44"/>
        </w:numPr>
      </w:pPr>
      <w:r w:rsidRPr="00D9342A">
        <w:t>Transfert de compétences pour l’administration fonctionnelle.</w:t>
      </w:r>
    </w:p>
    <w:p w14:paraId="6669A104" w14:textId="06742D84" w:rsidR="00D9342A" w:rsidRPr="00D9342A" w:rsidRDefault="00D9342A" w:rsidP="00D9342A">
      <w:r w:rsidRPr="00D9342A">
        <w:t>Ces exigences servent de base au dialogue : elles peuvent évoluer, être précisées ou réorganisées selon les solutions proposées.</w:t>
      </w:r>
    </w:p>
    <w:p w14:paraId="537CC291" w14:textId="77777777" w:rsidR="00775A7A" w:rsidRPr="00775A7A" w:rsidRDefault="00775A7A" w:rsidP="00775A7A">
      <w:pPr>
        <w:pStyle w:val="Titre2"/>
        <w:rPr>
          <w:rFonts w:ascii="Times New Roman" w:hAnsi="Times New Roman"/>
          <w:lang w:eastAsia="fr-BE"/>
        </w:rPr>
      </w:pPr>
      <w:bookmarkStart w:id="48" w:name="_Toc214879882"/>
      <w:r w:rsidRPr="00775A7A">
        <w:rPr>
          <w:rStyle w:val="lev"/>
          <w:b w:val="0"/>
          <w:bCs w:val="0"/>
        </w:rPr>
        <w:t>Exigences souhaitables</w:t>
      </w:r>
      <w:bookmarkEnd w:id="48"/>
    </w:p>
    <w:p w14:paraId="0C64024C" w14:textId="77777777" w:rsidR="00077DDB" w:rsidRDefault="00775A7A" w:rsidP="00775A7A">
      <w:pPr>
        <w:pStyle w:val="NormalWeb"/>
        <w:rPr>
          <w:rFonts w:ascii="Arial" w:eastAsiaTheme="minorHAnsi" w:hAnsi="Arial" w:cstheme="minorBidi"/>
          <w:sz w:val="20"/>
          <w:szCs w:val="22"/>
        </w:rPr>
      </w:pPr>
      <w:r w:rsidRPr="00775A7A">
        <w:rPr>
          <w:rFonts w:ascii="Arial" w:eastAsiaTheme="minorHAnsi" w:hAnsi="Arial" w:cstheme="minorBidi"/>
          <w:sz w:val="20"/>
          <w:szCs w:val="22"/>
        </w:rPr>
        <w:t xml:space="preserve">Les exigences souhaitables regroupent les fonctionnalités et apports complémentaires qui, sans être nécessaires au fonctionnement attendu de la solution, peuvent améliorer l’ergonomie, le confort d’utilisation ou la fluidité du travail collaboratif. </w:t>
      </w:r>
    </w:p>
    <w:p w14:paraId="7441146E" w14:textId="0CF0C937" w:rsidR="00775A7A" w:rsidRDefault="00775A7A" w:rsidP="00775A7A">
      <w:pPr>
        <w:pStyle w:val="NormalWeb"/>
        <w:rPr>
          <w:rFonts w:ascii="Arial" w:eastAsiaTheme="minorHAnsi" w:hAnsi="Arial" w:cstheme="minorBidi"/>
          <w:sz w:val="20"/>
          <w:szCs w:val="22"/>
        </w:rPr>
      </w:pPr>
      <w:r w:rsidRPr="00775A7A">
        <w:rPr>
          <w:rFonts w:ascii="Arial" w:eastAsiaTheme="minorHAnsi" w:hAnsi="Arial" w:cstheme="minorBidi"/>
          <w:sz w:val="20"/>
          <w:szCs w:val="22"/>
        </w:rPr>
        <w:t>Elles ne constituent pas un critère éliminatoire et n’impactent pas la capacité de la solution à répondre aux besoins essentiels du Port. Elles viennent uniquement valoriser les solutions offrant un niveau de maturité plus élevé ou une expérience utilisateur optimisée, sans influer sur l’architecture fonctionnelle ou technique de base.</w:t>
      </w:r>
    </w:p>
    <w:p w14:paraId="7BFBA990" w14:textId="610666C4" w:rsidR="00394EEB" w:rsidRDefault="00394EEB" w:rsidP="00394EEB">
      <w:pPr>
        <w:pStyle w:val="Titre1"/>
      </w:pPr>
      <w:bookmarkStart w:id="49" w:name="_Toc214879883"/>
      <w:r>
        <w:t>LE</w:t>
      </w:r>
      <w:r w:rsidR="00CB16A4">
        <w:t>S</w:t>
      </w:r>
      <w:r>
        <w:t xml:space="preserve"> CONTRAINTES</w:t>
      </w:r>
      <w:bookmarkEnd w:id="49"/>
      <w:r>
        <w:t xml:space="preserve"> </w:t>
      </w:r>
    </w:p>
    <w:p w14:paraId="20B2F9B5" w14:textId="54661F0F" w:rsidR="00394EEB" w:rsidRDefault="00394EEB" w:rsidP="002646E3">
      <w:pPr>
        <w:pStyle w:val="Titre2"/>
      </w:pPr>
      <w:bookmarkStart w:id="50" w:name="_Toc214879884"/>
      <w:r>
        <w:rPr>
          <w:rStyle w:val="lev"/>
          <w:b w:val="0"/>
          <w:bCs w:val="0"/>
        </w:rPr>
        <w:t>Contraintes d’ergonomie et d’accessibilité</w:t>
      </w:r>
      <w:bookmarkEnd w:id="50"/>
    </w:p>
    <w:p w14:paraId="7F3ADF98" w14:textId="77777777" w:rsidR="002646E3" w:rsidRDefault="00394EEB" w:rsidP="00394EEB">
      <w:pPr>
        <w:pStyle w:val="NormalWeb"/>
        <w:rPr>
          <w:rFonts w:ascii="Arial" w:eastAsiaTheme="minorHAnsi" w:hAnsi="Arial" w:cstheme="minorBidi"/>
          <w:sz w:val="20"/>
          <w:szCs w:val="22"/>
        </w:rPr>
      </w:pPr>
      <w:r w:rsidRPr="002646E3">
        <w:rPr>
          <w:rFonts w:ascii="Arial" w:eastAsiaTheme="minorHAnsi" w:hAnsi="Arial" w:cstheme="minorBidi"/>
          <w:sz w:val="20"/>
          <w:szCs w:val="22"/>
        </w:rPr>
        <w:t xml:space="preserve">La solution devra proposer une interface moderne, intuitive et adaptée à des utilisateurs variés, qu’ils soient occasionnels ou réguliers. La navigation entre les différents modules (budgets, PPI, </w:t>
      </w:r>
      <w:proofErr w:type="spellStart"/>
      <w:r w:rsidRPr="002646E3">
        <w:rPr>
          <w:rFonts w:ascii="Arial" w:eastAsiaTheme="minorHAnsi" w:hAnsi="Arial" w:cstheme="minorBidi"/>
          <w:sz w:val="20"/>
          <w:szCs w:val="22"/>
        </w:rPr>
        <w:t>reporting</w:t>
      </w:r>
      <w:proofErr w:type="spellEnd"/>
      <w:r w:rsidRPr="002646E3">
        <w:rPr>
          <w:rFonts w:ascii="Arial" w:eastAsiaTheme="minorHAnsi" w:hAnsi="Arial" w:cstheme="minorBidi"/>
          <w:sz w:val="20"/>
          <w:szCs w:val="22"/>
        </w:rPr>
        <w:t xml:space="preserve">) devra être fluide, cohérente et homogène. </w:t>
      </w:r>
    </w:p>
    <w:p w14:paraId="01E4759C" w14:textId="77777777" w:rsidR="002646E3" w:rsidRDefault="00394EEB" w:rsidP="00394EEB">
      <w:pPr>
        <w:pStyle w:val="NormalWeb"/>
        <w:rPr>
          <w:rFonts w:ascii="Arial" w:eastAsiaTheme="minorHAnsi" w:hAnsi="Arial" w:cstheme="minorBidi"/>
          <w:sz w:val="20"/>
          <w:szCs w:val="22"/>
        </w:rPr>
      </w:pPr>
      <w:r w:rsidRPr="002646E3">
        <w:rPr>
          <w:rFonts w:ascii="Arial" w:eastAsiaTheme="minorHAnsi" w:hAnsi="Arial" w:cstheme="minorBidi"/>
          <w:sz w:val="20"/>
          <w:szCs w:val="22"/>
        </w:rPr>
        <w:t xml:space="preserve">L’interface devra être disponible en langue française et proposer un niveau d’accessibilité suffisant pour permettre une prise en main rapide sans formation complexe. </w:t>
      </w:r>
    </w:p>
    <w:p w14:paraId="78D7BE7B" w14:textId="34808749" w:rsidR="00394EEB" w:rsidRPr="002646E3" w:rsidRDefault="00394EEB" w:rsidP="002646E3">
      <w:pPr>
        <w:pStyle w:val="NormalWeb"/>
        <w:rPr>
          <w:rFonts w:ascii="Arial" w:eastAsiaTheme="minorHAnsi" w:hAnsi="Arial" w:cstheme="minorBidi"/>
          <w:sz w:val="20"/>
          <w:szCs w:val="22"/>
        </w:rPr>
      </w:pPr>
      <w:r w:rsidRPr="002646E3">
        <w:rPr>
          <w:rFonts w:ascii="Arial" w:eastAsiaTheme="minorHAnsi" w:hAnsi="Arial" w:cstheme="minorBidi"/>
          <w:sz w:val="20"/>
          <w:szCs w:val="22"/>
        </w:rPr>
        <w:t>Une attention particulière devra être portée à la lisibilité, à la structuration de l’information et à la simplicité des écrans.</w:t>
      </w:r>
    </w:p>
    <w:p w14:paraId="07B36275" w14:textId="27B0B986" w:rsidR="00394EEB" w:rsidRDefault="00394EEB" w:rsidP="002646E3">
      <w:pPr>
        <w:pStyle w:val="Titre2"/>
      </w:pPr>
      <w:bookmarkStart w:id="51" w:name="_Toc214879885"/>
      <w:r>
        <w:rPr>
          <w:rStyle w:val="lev"/>
          <w:b w:val="0"/>
          <w:bCs w:val="0"/>
        </w:rPr>
        <w:t>Contraintes liées au support, à la maintenance et à la réversibilité</w:t>
      </w:r>
      <w:bookmarkEnd w:id="51"/>
    </w:p>
    <w:p w14:paraId="4D504A4B" w14:textId="77777777" w:rsidR="002646E3" w:rsidRDefault="00394EEB" w:rsidP="00394EEB">
      <w:pPr>
        <w:pStyle w:val="NormalWeb"/>
        <w:rPr>
          <w:rFonts w:ascii="Arial" w:eastAsiaTheme="minorHAnsi" w:hAnsi="Arial" w:cstheme="minorBidi"/>
          <w:sz w:val="20"/>
          <w:szCs w:val="22"/>
        </w:rPr>
      </w:pPr>
      <w:r w:rsidRPr="002646E3">
        <w:rPr>
          <w:rFonts w:ascii="Arial" w:eastAsiaTheme="minorHAnsi" w:hAnsi="Arial" w:cstheme="minorBidi"/>
          <w:sz w:val="20"/>
          <w:szCs w:val="22"/>
        </w:rPr>
        <w:t xml:space="preserve">Le titulaire devra assurer une maintenance corrective et évolutive pendant toute la durée du marché, conformément aux bonnes pratiques des solutions SaaS. </w:t>
      </w:r>
    </w:p>
    <w:p w14:paraId="61D16793" w14:textId="77777777" w:rsidR="002646E3" w:rsidRDefault="00394EEB" w:rsidP="00394EEB">
      <w:pPr>
        <w:pStyle w:val="NormalWeb"/>
        <w:rPr>
          <w:rFonts w:ascii="Arial" w:eastAsiaTheme="minorHAnsi" w:hAnsi="Arial" w:cstheme="minorBidi"/>
          <w:sz w:val="20"/>
          <w:szCs w:val="22"/>
        </w:rPr>
      </w:pPr>
      <w:r w:rsidRPr="002646E3">
        <w:rPr>
          <w:rFonts w:ascii="Arial" w:eastAsiaTheme="minorHAnsi" w:hAnsi="Arial" w:cstheme="minorBidi"/>
          <w:sz w:val="20"/>
          <w:szCs w:val="22"/>
        </w:rPr>
        <w:lastRenderedPageBreak/>
        <w:t>Un dispositif de support structuré devra être mis à disposition, incluant des engagements de niveaux de service (SLA), des outils de suivi des demandes et une organisation claire entre niveaux N1, N2 et N3.</w:t>
      </w:r>
    </w:p>
    <w:p w14:paraId="662C1AB5" w14:textId="77777777" w:rsidR="002646E3" w:rsidRDefault="00394EEB" w:rsidP="00394EEB">
      <w:pPr>
        <w:pStyle w:val="NormalWeb"/>
        <w:rPr>
          <w:rFonts w:ascii="Arial" w:eastAsiaTheme="minorHAnsi" w:hAnsi="Arial" w:cstheme="minorBidi"/>
          <w:sz w:val="20"/>
          <w:szCs w:val="22"/>
        </w:rPr>
      </w:pPr>
      <w:r w:rsidRPr="002646E3">
        <w:rPr>
          <w:rFonts w:ascii="Arial" w:eastAsiaTheme="minorHAnsi" w:hAnsi="Arial" w:cstheme="minorBidi"/>
          <w:sz w:val="20"/>
          <w:szCs w:val="22"/>
        </w:rPr>
        <w:t>À l’issue de la mise en production, une période d’</w:t>
      </w:r>
      <w:proofErr w:type="spellStart"/>
      <w:r w:rsidRPr="002646E3">
        <w:rPr>
          <w:rFonts w:ascii="Arial" w:eastAsiaTheme="minorHAnsi" w:hAnsi="Arial" w:cstheme="minorBidi"/>
          <w:sz w:val="20"/>
          <w:szCs w:val="22"/>
        </w:rPr>
        <w:t>hypercare</w:t>
      </w:r>
      <w:proofErr w:type="spellEnd"/>
      <w:r w:rsidRPr="002646E3">
        <w:rPr>
          <w:rFonts w:ascii="Arial" w:eastAsiaTheme="minorHAnsi" w:hAnsi="Arial" w:cstheme="minorBidi"/>
          <w:sz w:val="20"/>
          <w:szCs w:val="22"/>
        </w:rPr>
        <w:t xml:space="preserve"> devra être prévue pour accompagner la montée en charge des utilisateurs. </w:t>
      </w:r>
    </w:p>
    <w:p w14:paraId="07D4DA08" w14:textId="397F5D53" w:rsidR="00394EEB" w:rsidRPr="002646E3" w:rsidRDefault="00394EEB" w:rsidP="00394EEB">
      <w:pPr>
        <w:pStyle w:val="NormalWeb"/>
        <w:rPr>
          <w:rFonts w:ascii="Arial" w:eastAsiaTheme="minorHAnsi" w:hAnsi="Arial" w:cstheme="minorBidi"/>
          <w:sz w:val="20"/>
          <w:szCs w:val="22"/>
        </w:rPr>
      </w:pPr>
      <w:r w:rsidRPr="002646E3">
        <w:rPr>
          <w:rFonts w:ascii="Arial" w:eastAsiaTheme="minorHAnsi" w:hAnsi="Arial" w:cstheme="minorBidi"/>
          <w:sz w:val="20"/>
          <w:szCs w:val="22"/>
        </w:rPr>
        <w:t>Enfin, la réversibilité devra être garantie, incluant la restitution complète des données dans des formats exploitables, la fourniture de la documentation nécessaire et l’assistance au transfert vers une autre solution si besoin.</w:t>
      </w:r>
    </w:p>
    <w:p w14:paraId="0E9F45E7" w14:textId="77777777" w:rsidR="00394EEB" w:rsidRPr="00B54C5B" w:rsidRDefault="00394EEB" w:rsidP="00D9342A"/>
    <w:sectPr w:rsidR="00394EEB" w:rsidRPr="00B54C5B" w:rsidSect="008012C0">
      <w:headerReference w:type="default" r:id="rId9"/>
      <w:footerReference w:type="default" r:id="rId10"/>
      <w:headerReference w:type="first" r:id="rId11"/>
      <w:footerReference w:type="first" r:id="rId12"/>
      <w:pgSz w:w="11906" w:h="16838" w:code="9"/>
      <w:pgMar w:top="1276" w:right="1134" w:bottom="1134" w:left="283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14DD2" w14:textId="77777777" w:rsidR="00D90726" w:rsidRDefault="00D90726" w:rsidP="00380E30">
      <w:r>
        <w:separator/>
      </w:r>
    </w:p>
  </w:endnote>
  <w:endnote w:type="continuationSeparator" w:id="0">
    <w:p w14:paraId="20F6CBA9" w14:textId="77777777" w:rsidR="00D90726" w:rsidRDefault="00D90726" w:rsidP="00380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7B28" w14:textId="39EC7B77" w:rsidR="001F0574" w:rsidRPr="009F129A" w:rsidRDefault="00E33F26" w:rsidP="00380E30">
    <w:pPr>
      <w:pStyle w:val="Pieddepage"/>
      <w:rPr>
        <w:lang w:val="en-US"/>
      </w:rPr>
    </w:pPr>
    <w:bookmarkStart w:id="52" w:name="_Hlk197424765"/>
    <w:r w:rsidRPr="009F129A">
      <w:rPr>
        <w:lang w:val="en-US"/>
      </w:rPr>
      <w:t xml:space="preserve">RC GPM </w:t>
    </w:r>
    <w:bookmarkEnd w:id="52"/>
    <w:r w:rsidR="007C0F44" w:rsidRPr="009F129A">
      <w:rPr>
        <w:lang w:val="en-US"/>
      </w:rPr>
      <w:t>SG 25 2</w:t>
    </w:r>
    <w:r w:rsidR="008E2E84">
      <w:rPr>
        <w:lang w:val="en-US"/>
      </w:rPr>
      <w:t>9</w:t>
    </w:r>
    <w:r w:rsidR="007C0F44" w:rsidRPr="009F129A">
      <w:rPr>
        <w:lang w:val="en-US"/>
      </w:rPr>
      <w:t xml:space="preserve"> </w:t>
    </w:r>
    <w:r w:rsidR="009F129A" w:rsidRPr="009F129A">
      <w:rPr>
        <w:lang w:val="en-US"/>
      </w:rPr>
      <w:t xml:space="preserve">EPM                     </w:t>
    </w:r>
    <w:r w:rsidR="007C0F44" w:rsidRPr="009F129A">
      <w:rPr>
        <w:lang w:val="en-US"/>
      </w:rPr>
      <w:t xml:space="preserve">                                                                           </w:t>
    </w:r>
    <w:r w:rsidR="00F700E3" w:rsidRPr="009F129A">
      <w:rPr>
        <w:lang w:val="en-US"/>
      </w:rPr>
      <w:t>GPM GUYANE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DE45C" w14:textId="77777777" w:rsidR="002D726D" w:rsidRPr="00765B53" w:rsidRDefault="00246791" w:rsidP="00380E30">
    <w:pPr>
      <w:pStyle w:val="Pieddepage"/>
      <w:rPr>
        <w:lang w:val="en-US"/>
      </w:rPr>
    </w:pPr>
    <w:r w:rsidRPr="00765B53">
      <w:rPr>
        <w:lang w:val="en-US"/>
      </w:rPr>
      <w:t xml:space="preserve"> </w:t>
    </w:r>
  </w:p>
  <w:p w14:paraId="1D0A0271" w14:textId="5B1F7AEF" w:rsidR="002D726D" w:rsidRPr="008A66B6" w:rsidRDefault="00EC31CA" w:rsidP="00380E30">
    <w:pPr>
      <w:pStyle w:val="Pieddepage"/>
      <w:rPr>
        <w:lang w:val="en-US"/>
      </w:rPr>
    </w:pPr>
    <w:bookmarkStart w:id="57" w:name="_Hlk214275228"/>
    <w:bookmarkStart w:id="58" w:name="_Hlk214275246"/>
    <w:r>
      <w:rPr>
        <w:lang w:val="en-US"/>
      </w:rPr>
      <w:t>PF</w:t>
    </w:r>
    <w:r w:rsidR="002D726D" w:rsidRPr="008A66B6">
      <w:rPr>
        <w:lang w:val="en-US"/>
      </w:rPr>
      <w:t xml:space="preserve"> GPM </w:t>
    </w:r>
    <w:r w:rsidR="007C0F44" w:rsidRPr="008A66B6">
      <w:rPr>
        <w:lang w:val="en-US"/>
      </w:rPr>
      <w:t>SG 25 2</w:t>
    </w:r>
    <w:r w:rsidR="002310A6">
      <w:rPr>
        <w:lang w:val="en-US"/>
      </w:rPr>
      <w:t>9</w:t>
    </w:r>
    <w:r w:rsidR="007C0F44" w:rsidRPr="008A66B6">
      <w:rPr>
        <w:lang w:val="en-US"/>
      </w:rPr>
      <w:t xml:space="preserve"> </w:t>
    </w:r>
    <w:r w:rsidR="008A66B6">
      <w:rPr>
        <w:lang w:val="en-US"/>
      </w:rPr>
      <w:t>EPM</w:t>
    </w:r>
    <w:r w:rsidR="007C0F44" w:rsidRPr="008A66B6">
      <w:rPr>
        <w:lang w:val="en-US"/>
      </w:rPr>
      <w:t xml:space="preserve">                                                                                          </w:t>
    </w:r>
    <w:bookmarkEnd w:id="57"/>
    <w:r w:rsidR="002D726D" w:rsidRPr="008A66B6">
      <w:rPr>
        <w:lang w:val="en-US"/>
      </w:rPr>
      <w:t>GPM GUYANE</w:t>
    </w:r>
  </w:p>
  <w:bookmarkEnd w:id="58"/>
  <w:p w14:paraId="24AC1595" w14:textId="4AE9A00C" w:rsidR="00F700E3" w:rsidRPr="008A66B6" w:rsidRDefault="00F700E3" w:rsidP="00380E30">
    <w:pPr>
      <w:pStyle w:val="Pieddepag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9964C" w14:textId="77777777" w:rsidR="00D90726" w:rsidRDefault="00D90726" w:rsidP="00380E30">
      <w:r>
        <w:separator/>
      </w:r>
    </w:p>
  </w:footnote>
  <w:footnote w:type="continuationSeparator" w:id="0">
    <w:p w14:paraId="7D96E3B1" w14:textId="77777777" w:rsidR="00D90726" w:rsidRDefault="00D90726" w:rsidP="00380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30DB7" w14:textId="69ECABCE" w:rsidR="00F700E3" w:rsidRDefault="00F700E3" w:rsidP="00380E30">
    <w:pPr>
      <w:pStyle w:val="En-tte"/>
    </w:pPr>
    <w:r>
      <w:rPr>
        <w:noProof/>
      </w:rPr>
      <w:drawing>
        <wp:anchor distT="0" distB="0" distL="114300" distR="114300" simplePos="0" relativeHeight="251680768" behindDoc="0" locked="0" layoutInCell="1" allowOverlap="1" wp14:anchorId="2638840B" wp14:editId="529ED04E">
          <wp:simplePos x="0" y="0"/>
          <wp:positionH relativeFrom="margin">
            <wp:posOffset>-1163782</wp:posOffset>
          </wp:positionH>
          <wp:positionV relativeFrom="topMargin">
            <wp:posOffset>275302</wp:posOffset>
          </wp:positionV>
          <wp:extent cx="1371603" cy="548641"/>
          <wp:effectExtent l="0" t="0" r="0" b="3810"/>
          <wp:wrapSquare wrapText="bothSides"/>
          <wp:docPr id="1691351343" name="Image 1691351343"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Graphiqu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371603" cy="548641"/>
                  </a:xfrm>
                  <a:prstGeom prst="rect">
                    <a:avLst/>
                  </a:prstGeom>
                </pic:spPr>
              </pic:pic>
            </a:graphicData>
          </a:graphic>
        </wp:anchor>
      </w:drawing>
    </w:r>
  </w:p>
  <w:p w14:paraId="37676A9F" w14:textId="2CF263D5" w:rsidR="00F700E3" w:rsidRDefault="00F700E3" w:rsidP="00380E30">
    <w:pPr>
      <w:pStyle w:val="En-tte"/>
    </w:pPr>
  </w:p>
  <w:p w14:paraId="5FB922C5" w14:textId="77777777" w:rsidR="00011E25" w:rsidRDefault="00011E25" w:rsidP="00380E30">
    <w:pPr>
      <w:pStyle w:val="En-tte"/>
    </w:pPr>
  </w:p>
  <w:p w14:paraId="78331AE6" w14:textId="6D27446C" w:rsidR="00011E25" w:rsidRPr="00E33F26" w:rsidRDefault="008A66B6" w:rsidP="00380E30">
    <w:r w:rsidRPr="008A66B6">
      <w:t>Fourniture, déploiement, paramétrage, maintenance et assistance d’un progiciel de gestion budgétaire (EPM) en mode SaaS destiné à l’élaboration, à la gestion et au suivi budgétaire pour le Grand Port Maritime de Guyane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462A3" w14:textId="77777777" w:rsidR="00F700E3" w:rsidRDefault="00F700E3" w:rsidP="00380E30">
    <w:pPr>
      <w:pStyle w:val="Pieddepage"/>
    </w:pPr>
    <w:r>
      <w:rPr>
        <w:noProof/>
      </w:rPr>
      <w:drawing>
        <wp:anchor distT="0" distB="0" distL="114300" distR="114300" simplePos="0" relativeHeight="251678720" behindDoc="0" locked="0" layoutInCell="1" allowOverlap="1" wp14:anchorId="22B2946C" wp14:editId="1B02C299">
          <wp:simplePos x="0" y="0"/>
          <wp:positionH relativeFrom="margin">
            <wp:posOffset>-1073150</wp:posOffset>
          </wp:positionH>
          <wp:positionV relativeFrom="topMargin">
            <wp:posOffset>137160</wp:posOffset>
          </wp:positionV>
          <wp:extent cx="1371603" cy="548641"/>
          <wp:effectExtent l="0" t="0" r="0" b="3810"/>
          <wp:wrapSquare wrapText="bothSides"/>
          <wp:docPr id="1120519618" name="Image 1120519618"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Graphiqu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371603" cy="548641"/>
                  </a:xfrm>
                  <a:prstGeom prst="rect">
                    <a:avLst/>
                  </a:prstGeom>
                </pic:spPr>
              </pic:pic>
            </a:graphicData>
          </a:graphic>
        </wp:anchor>
      </w:drawing>
    </w:r>
    <w:r w:rsidR="008E4863" w:rsidRPr="00820680">
      <w:t xml:space="preserve">                                                                                                      </w:t>
    </w:r>
    <w:r w:rsidR="008E4863">
      <w:t xml:space="preserve">       </w:t>
    </w:r>
  </w:p>
  <w:p w14:paraId="1BBEC1F4" w14:textId="739EC8DF" w:rsidR="00AF4186" w:rsidRDefault="00AF4186" w:rsidP="00380E30">
    <w:pPr>
      <w:pStyle w:val="En-tte"/>
    </w:pPr>
  </w:p>
  <w:p w14:paraId="11D2E231" w14:textId="499276D2" w:rsidR="008E4863" w:rsidRPr="0057346D" w:rsidRDefault="008A66B6" w:rsidP="00380E30">
    <w:bookmarkStart w:id="53" w:name="_Hlk214275187"/>
    <w:bookmarkStart w:id="54" w:name="_Hlk214275188"/>
    <w:bookmarkStart w:id="55" w:name="_Hlk214275201"/>
    <w:bookmarkStart w:id="56" w:name="_Hlk214275202"/>
    <w:r w:rsidRPr="008A66B6">
      <w:t>Fourniture, déploiement, paramétrage, maintenance et assistance d’un progiciel de gestion budgétaire (EPM) en mode SaaS destiné à l’élaboration, à la gestion et au suivi budgétaire pour le Grand Port Maritime de Guyane</w:t>
    </w:r>
    <w:bookmarkEnd w:id="53"/>
    <w:bookmarkEnd w:id="54"/>
    <w:bookmarkEnd w:id="55"/>
    <w:bookmarkEnd w:id="5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0C0C54A"/>
    <w:lvl w:ilvl="0">
      <w:start w:val="1"/>
      <w:numFmt w:val="bullet"/>
      <w:pStyle w:val="Listepuces3"/>
      <w:lvlText w:val="○"/>
      <w:lvlJc w:val="left"/>
      <w:pPr>
        <w:ind w:left="1800" w:hanging="360"/>
      </w:pPr>
      <w:rPr>
        <w:rFonts w:ascii="Monotype Corsiva" w:hAnsi="Monotype Corsiva" w:hint="default"/>
        <w:color w:val="BEAE98"/>
      </w:rPr>
    </w:lvl>
  </w:abstractNum>
  <w:abstractNum w:abstractNumId="1" w15:restartNumberingAfterBreak="0">
    <w:nsid w:val="FFFFFF81"/>
    <w:multiLevelType w:val="singleLevel"/>
    <w:tmpl w:val="9A8A1DFA"/>
    <w:lvl w:ilvl="0">
      <w:start w:val="1"/>
      <w:numFmt w:val="bullet"/>
      <w:pStyle w:val="Listepuces2"/>
      <w:lvlText w:val=""/>
      <w:lvlJc w:val="left"/>
      <w:pPr>
        <w:ind w:left="1440" w:hanging="360"/>
      </w:pPr>
      <w:rPr>
        <w:rFonts w:ascii="Symbol" w:hAnsi="Symbol" w:hint="default"/>
        <w:color w:val="BEAE98"/>
      </w:rPr>
    </w:lvl>
  </w:abstractNum>
  <w:abstractNum w:abstractNumId="2" w15:restartNumberingAfterBreak="0">
    <w:nsid w:val="FFFFFF82"/>
    <w:multiLevelType w:val="singleLevel"/>
    <w:tmpl w:val="4AAC3C4A"/>
    <w:lvl w:ilvl="0">
      <w:start w:val="1"/>
      <w:numFmt w:val="bullet"/>
      <w:pStyle w:val="Listepuces"/>
      <w:lvlText w:val=""/>
      <w:lvlJc w:val="left"/>
      <w:pPr>
        <w:ind w:left="1080" w:hanging="360"/>
      </w:pPr>
      <w:rPr>
        <w:rFonts w:ascii="Symbol" w:hAnsi="Symbol" w:hint="default"/>
        <w:color w:val="6F6F74"/>
      </w:rPr>
    </w:lvl>
  </w:abstractNum>
  <w:abstractNum w:abstractNumId="3" w15:restartNumberingAfterBreak="0">
    <w:nsid w:val="FFFFFF83"/>
    <w:multiLevelType w:val="singleLevel"/>
    <w:tmpl w:val="3EFA84BC"/>
    <w:lvl w:ilvl="0">
      <w:start w:val="1"/>
      <w:numFmt w:val="bullet"/>
      <w:pStyle w:val="Normalcentr"/>
      <w:lvlText w:val=""/>
      <w:lvlJc w:val="left"/>
      <w:pPr>
        <w:ind w:left="720" w:hanging="360"/>
      </w:pPr>
      <w:rPr>
        <w:rFonts w:ascii="Symbol" w:hAnsi="Symbol" w:hint="default"/>
        <w:color w:val="6F6F74"/>
      </w:rPr>
    </w:lvl>
  </w:abstractNum>
  <w:abstractNum w:abstractNumId="4" w15:restartNumberingAfterBreak="0">
    <w:nsid w:val="051B0A96"/>
    <w:multiLevelType w:val="multilevel"/>
    <w:tmpl w:val="A724B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756D27"/>
    <w:multiLevelType w:val="multilevel"/>
    <w:tmpl w:val="75362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4D0F4F"/>
    <w:multiLevelType w:val="multilevel"/>
    <w:tmpl w:val="E2EAD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271DB6"/>
    <w:multiLevelType w:val="multilevel"/>
    <w:tmpl w:val="8B64F1DC"/>
    <w:lvl w:ilvl="0">
      <w:start w:val="1"/>
      <w:numFmt w:val="upperRoman"/>
      <w:pStyle w:val="Titre1"/>
      <w:lvlText w:val="Article %1."/>
      <w:lvlJc w:val="left"/>
      <w:pPr>
        <w:ind w:left="0" w:firstLine="0"/>
      </w:pPr>
    </w:lvl>
    <w:lvl w:ilvl="1">
      <w:start w:val="1"/>
      <w:numFmt w:val="decimalZero"/>
      <w:pStyle w:val="Titre2"/>
      <w:isLgl/>
      <w:lvlText w:val="Section %1.%2"/>
      <w:lvlJc w:val="left"/>
      <w:pPr>
        <w:ind w:left="710" w:firstLine="0"/>
      </w:pPr>
      <w:rPr>
        <w:rFonts w:ascii="Century Gothic" w:hAnsi="Century Gothic" w:hint="default"/>
        <w:sz w:val="20"/>
        <w:szCs w:val="20"/>
      </w:rPr>
    </w:lvl>
    <w:lvl w:ilvl="2">
      <w:start w:val="1"/>
      <w:numFmt w:val="lowerLetter"/>
      <w:pStyle w:val="Titre3"/>
      <w:lvlText w:val="(%3)"/>
      <w:lvlJc w:val="left"/>
      <w:pPr>
        <w:ind w:left="720" w:hanging="432"/>
      </w:pPr>
      <w:rPr>
        <w:rFonts w:ascii="Century Gothic" w:hAnsi="Century Gothic" w:hint="default"/>
      </w:r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rPr>
        <w:b/>
        <w:bCs/>
      </w:r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8" w15:restartNumberingAfterBreak="0">
    <w:nsid w:val="10344B49"/>
    <w:multiLevelType w:val="multilevel"/>
    <w:tmpl w:val="F2BCD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382858"/>
    <w:multiLevelType w:val="multilevel"/>
    <w:tmpl w:val="E80A8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2377B1"/>
    <w:multiLevelType w:val="hybridMultilevel"/>
    <w:tmpl w:val="11DEEDE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1A7C2C50"/>
    <w:multiLevelType w:val="hybridMultilevel"/>
    <w:tmpl w:val="7526CB1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1ADF0FA3"/>
    <w:multiLevelType w:val="hybridMultilevel"/>
    <w:tmpl w:val="1B6A0FF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23BB754A"/>
    <w:multiLevelType w:val="multilevel"/>
    <w:tmpl w:val="E70C639A"/>
    <w:styleLink w:val="List0"/>
    <w:lvl w:ilvl="0">
      <w:numFmt w:val="bullet"/>
      <w:lvlText w:val="-"/>
      <w:lvlJc w:val="left"/>
      <w:pPr>
        <w:tabs>
          <w:tab w:val="num" w:pos="709"/>
        </w:tabs>
        <w:ind w:left="709" w:hanging="142"/>
      </w:pPr>
      <w:rPr>
        <w:rFonts w:ascii="Century Gothic" w:eastAsia="Century Gothic" w:hAnsi="Century Gothic" w:cs="Century Gothic"/>
        <w:i/>
        <w:iCs/>
        <w:position w:val="0"/>
        <w:sz w:val="24"/>
        <w:szCs w:val="24"/>
      </w:rPr>
    </w:lvl>
    <w:lvl w:ilvl="1">
      <w:start w:val="1"/>
      <w:numFmt w:val="bullet"/>
      <w:lvlText w:val="o"/>
      <w:lvlJc w:val="left"/>
      <w:pPr>
        <w:tabs>
          <w:tab w:val="num" w:pos="1380"/>
        </w:tabs>
        <w:ind w:left="1380" w:hanging="300"/>
      </w:pPr>
      <w:rPr>
        <w:rFonts w:ascii="Century Gothic" w:eastAsia="Century Gothic" w:hAnsi="Century Gothic" w:cs="Century Gothic"/>
        <w:i/>
        <w:iCs/>
        <w:position w:val="0"/>
        <w:sz w:val="20"/>
        <w:szCs w:val="20"/>
      </w:rPr>
    </w:lvl>
    <w:lvl w:ilvl="2">
      <w:start w:val="1"/>
      <w:numFmt w:val="bullet"/>
      <w:lvlText w:val="▪"/>
      <w:lvlJc w:val="left"/>
      <w:pPr>
        <w:tabs>
          <w:tab w:val="num" w:pos="2100"/>
        </w:tabs>
        <w:ind w:left="2100" w:hanging="300"/>
      </w:pPr>
      <w:rPr>
        <w:rFonts w:ascii="Century Gothic" w:eastAsia="Century Gothic" w:hAnsi="Century Gothic" w:cs="Century Gothic"/>
        <w:i/>
        <w:iCs/>
        <w:position w:val="0"/>
        <w:sz w:val="20"/>
        <w:szCs w:val="20"/>
      </w:rPr>
    </w:lvl>
    <w:lvl w:ilvl="3">
      <w:start w:val="1"/>
      <w:numFmt w:val="bullet"/>
      <w:lvlText w:val="•"/>
      <w:lvlJc w:val="left"/>
      <w:pPr>
        <w:tabs>
          <w:tab w:val="num" w:pos="2820"/>
        </w:tabs>
        <w:ind w:left="2820" w:hanging="300"/>
      </w:pPr>
      <w:rPr>
        <w:rFonts w:ascii="Century Gothic" w:eastAsia="Century Gothic" w:hAnsi="Century Gothic" w:cs="Century Gothic"/>
        <w:i/>
        <w:iCs/>
        <w:position w:val="0"/>
        <w:sz w:val="20"/>
        <w:szCs w:val="20"/>
      </w:rPr>
    </w:lvl>
    <w:lvl w:ilvl="4">
      <w:start w:val="1"/>
      <w:numFmt w:val="bullet"/>
      <w:lvlText w:val="o"/>
      <w:lvlJc w:val="left"/>
      <w:pPr>
        <w:tabs>
          <w:tab w:val="num" w:pos="3540"/>
        </w:tabs>
        <w:ind w:left="3540" w:hanging="300"/>
      </w:pPr>
      <w:rPr>
        <w:rFonts w:ascii="Century Gothic" w:eastAsia="Century Gothic" w:hAnsi="Century Gothic" w:cs="Century Gothic"/>
        <w:i/>
        <w:iCs/>
        <w:position w:val="0"/>
        <w:sz w:val="20"/>
        <w:szCs w:val="20"/>
      </w:rPr>
    </w:lvl>
    <w:lvl w:ilvl="5">
      <w:start w:val="1"/>
      <w:numFmt w:val="bullet"/>
      <w:lvlText w:val="▪"/>
      <w:lvlJc w:val="left"/>
      <w:pPr>
        <w:tabs>
          <w:tab w:val="num" w:pos="4260"/>
        </w:tabs>
        <w:ind w:left="4260" w:hanging="300"/>
      </w:pPr>
      <w:rPr>
        <w:rFonts w:ascii="Century Gothic" w:eastAsia="Century Gothic" w:hAnsi="Century Gothic" w:cs="Century Gothic"/>
        <w:i/>
        <w:iCs/>
        <w:position w:val="0"/>
        <w:sz w:val="20"/>
        <w:szCs w:val="20"/>
      </w:rPr>
    </w:lvl>
    <w:lvl w:ilvl="6">
      <w:start w:val="1"/>
      <w:numFmt w:val="bullet"/>
      <w:lvlText w:val="•"/>
      <w:lvlJc w:val="left"/>
      <w:pPr>
        <w:tabs>
          <w:tab w:val="num" w:pos="4980"/>
        </w:tabs>
        <w:ind w:left="4980" w:hanging="300"/>
      </w:pPr>
      <w:rPr>
        <w:rFonts w:ascii="Century Gothic" w:eastAsia="Century Gothic" w:hAnsi="Century Gothic" w:cs="Century Gothic"/>
        <w:i/>
        <w:iCs/>
        <w:position w:val="0"/>
        <w:sz w:val="20"/>
        <w:szCs w:val="20"/>
      </w:rPr>
    </w:lvl>
    <w:lvl w:ilvl="7">
      <w:start w:val="1"/>
      <w:numFmt w:val="bullet"/>
      <w:lvlText w:val="o"/>
      <w:lvlJc w:val="left"/>
      <w:pPr>
        <w:tabs>
          <w:tab w:val="num" w:pos="5700"/>
        </w:tabs>
        <w:ind w:left="5700" w:hanging="300"/>
      </w:pPr>
      <w:rPr>
        <w:rFonts w:ascii="Century Gothic" w:eastAsia="Century Gothic" w:hAnsi="Century Gothic" w:cs="Century Gothic"/>
        <w:i/>
        <w:iCs/>
        <w:position w:val="0"/>
        <w:sz w:val="20"/>
        <w:szCs w:val="20"/>
      </w:rPr>
    </w:lvl>
    <w:lvl w:ilvl="8">
      <w:start w:val="1"/>
      <w:numFmt w:val="bullet"/>
      <w:lvlText w:val="▪"/>
      <w:lvlJc w:val="left"/>
      <w:pPr>
        <w:tabs>
          <w:tab w:val="num" w:pos="6420"/>
        </w:tabs>
        <w:ind w:left="6420" w:hanging="300"/>
      </w:pPr>
      <w:rPr>
        <w:rFonts w:ascii="Century Gothic" w:eastAsia="Century Gothic" w:hAnsi="Century Gothic" w:cs="Century Gothic"/>
        <w:i/>
        <w:iCs/>
        <w:position w:val="0"/>
        <w:sz w:val="20"/>
        <w:szCs w:val="20"/>
      </w:rPr>
    </w:lvl>
  </w:abstractNum>
  <w:abstractNum w:abstractNumId="14" w15:restartNumberingAfterBreak="0">
    <w:nsid w:val="25F5734D"/>
    <w:multiLevelType w:val="multilevel"/>
    <w:tmpl w:val="5888E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4E7C8A"/>
    <w:multiLevelType w:val="hybridMultilevel"/>
    <w:tmpl w:val="B784E39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6" w15:restartNumberingAfterBreak="0">
    <w:nsid w:val="28F21026"/>
    <w:multiLevelType w:val="multilevel"/>
    <w:tmpl w:val="53323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375DCC"/>
    <w:multiLevelType w:val="multilevel"/>
    <w:tmpl w:val="4DB45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B86D4E"/>
    <w:multiLevelType w:val="multilevel"/>
    <w:tmpl w:val="25EAC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CA2607"/>
    <w:multiLevelType w:val="multilevel"/>
    <w:tmpl w:val="14F6A82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D70D45"/>
    <w:multiLevelType w:val="multilevel"/>
    <w:tmpl w:val="9CE2F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194EF1"/>
    <w:multiLevelType w:val="multilevel"/>
    <w:tmpl w:val="65CE2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7240C0"/>
    <w:multiLevelType w:val="multilevel"/>
    <w:tmpl w:val="FF38B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8A33C2"/>
    <w:multiLevelType w:val="hybridMultilevel"/>
    <w:tmpl w:val="B93843D8"/>
    <w:lvl w:ilvl="0" w:tplc="72F2343C">
      <w:numFmt w:val="bullet"/>
      <w:pStyle w:val="Paragraphedeliste"/>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461602"/>
    <w:multiLevelType w:val="multilevel"/>
    <w:tmpl w:val="F57E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E66AE9"/>
    <w:multiLevelType w:val="multilevel"/>
    <w:tmpl w:val="6250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78288B"/>
    <w:multiLevelType w:val="multilevel"/>
    <w:tmpl w:val="75362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E21D6C"/>
    <w:multiLevelType w:val="hybridMultilevel"/>
    <w:tmpl w:val="CA54A4EC"/>
    <w:lvl w:ilvl="0" w:tplc="080C0003">
      <w:start w:val="1"/>
      <w:numFmt w:val="bullet"/>
      <w:lvlText w:val="o"/>
      <w:lvlJc w:val="left"/>
      <w:pPr>
        <w:ind w:left="360" w:hanging="360"/>
      </w:pPr>
      <w:rPr>
        <w:rFonts w:ascii="Courier New" w:hAnsi="Courier New" w:cs="Courier New"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8" w15:restartNumberingAfterBreak="0">
    <w:nsid w:val="3DFB019D"/>
    <w:multiLevelType w:val="multilevel"/>
    <w:tmpl w:val="10363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40642E"/>
    <w:multiLevelType w:val="multilevel"/>
    <w:tmpl w:val="08829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FD0384"/>
    <w:multiLevelType w:val="multilevel"/>
    <w:tmpl w:val="1638B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CE3641"/>
    <w:multiLevelType w:val="multilevel"/>
    <w:tmpl w:val="526EA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1C628D"/>
    <w:multiLevelType w:val="multilevel"/>
    <w:tmpl w:val="F52EA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236CF6"/>
    <w:multiLevelType w:val="multilevel"/>
    <w:tmpl w:val="75362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E7F139A"/>
    <w:multiLevelType w:val="multilevel"/>
    <w:tmpl w:val="703C2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42499C"/>
    <w:multiLevelType w:val="multilevel"/>
    <w:tmpl w:val="32F66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B73CB3"/>
    <w:multiLevelType w:val="multilevel"/>
    <w:tmpl w:val="A726F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5962669"/>
    <w:multiLevelType w:val="multilevel"/>
    <w:tmpl w:val="7B90D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C23074B"/>
    <w:multiLevelType w:val="hybridMultilevel"/>
    <w:tmpl w:val="D4229C46"/>
    <w:lvl w:ilvl="0" w:tplc="080C0003">
      <w:start w:val="1"/>
      <w:numFmt w:val="bullet"/>
      <w:lvlText w:val="o"/>
      <w:lvlJc w:val="left"/>
      <w:pPr>
        <w:ind w:left="360" w:hanging="360"/>
      </w:pPr>
      <w:rPr>
        <w:rFonts w:ascii="Courier New" w:hAnsi="Courier New" w:cs="Courier New"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9" w15:restartNumberingAfterBreak="0">
    <w:nsid w:val="5E966AF0"/>
    <w:multiLevelType w:val="multilevel"/>
    <w:tmpl w:val="9CEC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8A71D7"/>
    <w:multiLevelType w:val="multilevel"/>
    <w:tmpl w:val="400A1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732507"/>
    <w:multiLevelType w:val="multilevel"/>
    <w:tmpl w:val="6B528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A84805"/>
    <w:multiLevelType w:val="multilevel"/>
    <w:tmpl w:val="75362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8A4193"/>
    <w:multiLevelType w:val="multilevel"/>
    <w:tmpl w:val="EBD00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507047"/>
    <w:multiLevelType w:val="multilevel"/>
    <w:tmpl w:val="66AEB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5894C48"/>
    <w:multiLevelType w:val="multilevel"/>
    <w:tmpl w:val="5FF82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5B206A7"/>
    <w:multiLevelType w:val="multilevel"/>
    <w:tmpl w:val="E708C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85B01E9"/>
    <w:multiLevelType w:val="multilevel"/>
    <w:tmpl w:val="E112F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A734E56"/>
    <w:multiLevelType w:val="multilevel"/>
    <w:tmpl w:val="1DC44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BB81C9A"/>
    <w:multiLevelType w:val="multilevel"/>
    <w:tmpl w:val="E31C5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F98419B"/>
    <w:multiLevelType w:val="multilevel"/>
    <w:tmpl w:val="4244A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0785212">
    <w:abstractNumId w:val="3"/>
  </w:num>
  <w:num w:numId="2" w16cid:durableId="1311059564">
    <w:abstractNumId w:val="2"/>
  </w:num>
  <w:num w:numId="3" w16cid:durableId="1090781602">
    <w:abstractNumId w:val="1"/>
  </w:num>
  <w:num w:numId="4" w16cid:durableId="1670403878">
    <w:abstractNumId w:val="0"/>
  </w:num>
  <w:num w:numId="5" w16cid:durableId="906067389">
    <w:abstractNumId w:val="23"/>
  </w:num>
  <w:num w:numId="6" w16cid:durableId="1534880328">
    <w:abstractNumId w:val="13"/>
  </w:num>
  <w:num w:numId="7" w16cid:durableId="115951432">
    <w:abstractNumId w:val="7"/>
  </w:num>
  <w:num w:numId="8" w16cid:durableId="7731371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0317724">
    <w:abstractNumId w:val="11"/>
  </w:num>
  <w:num w:numId="10" w16cid:durableId="1669750037">
    <w:abstractNumId w:val="12"/>
  </w:num>
  <w:num w:numId="11" w16cid:durableId="332488363">
    <w:abstractNumId w:val="10"/>
  </w:num>
  <w:num w:numId="12" w16cid:durableId="1056972856">
    <w:abstractNumId w:val="32"/>
  </w:num>
  <w:num w:numId="13" w16cid:durableId="1826890697">
    <w:abstractNumId w:val="6"/>
  </w:num>
  <w:num w:numId="14" w16cid:durableId="1247113479">
    <w:abstractNumId w:val="35"/>
  </w:num>
  <w:num w:numId="15" w16cid:durableId="446004655">
    <w:abstractNumId w:val="44"/>
  </w:num>
  <w:num w:numId="16" w16cid:durableId="982781275">
    <w:abstractNumId w:val="16"/>
  </w:num>
  <w:num w:numId="17" w16cid:durableId="261257138">
    <w:abstractNumId w:val="9"/>
  </w:num>
  <w:num w:numId="18" w16cid:durableId="40324265">
    <w:abstractNumId w:val="14"/>
  </w:num>
  <w:num w:numId="19" w16cid:durableId="2025553028">
    <w:abstractNumId w:val="43"/>
  </w:num>
  <w:num w:numId="20" w16cid:durableId="460536868">
    <w:abstractNumId w:val="31"/>
  </w:num>
  <w:num w:numId="21" w16cid:durableId="1062169651">
    <w:abstractNumId w:val="17"/>
  </w:num>
  <w:num w:numId="22" w16cid:durableId="1841236952">
    <w:abstractNumId w:val="18"/>
  </w:num>
  <w:num w:numId="23" w16cid:durableId="1402025691">
    <w:abstractNumId w:val="4"/>
  </w:num>
  <w:num w:numId="24" w16cid:durableId="854996049">
    <w:abstractNumId w:val="8"/>
  </w:num>
  <w:num w:numId="25" w16cid:durableId="760760983">
    <w:abstractNumId w:val="48"/>
  </w:num>
  <w:num w:numId="26" w16cid:durableId="2073889067">
    <w:abstractNumId w:val="29"/>
  </w:num>
  <w:num w:numId="27" w16cid:durableId="1403987000">
    <w:abstractNumId w:val="45"/>
  </w:num>
  <w:num w:numId="28" w16cid:durableId="2118717170">
    <w:abstractNumId w:val="24"/>
  </w:num>
  <w:num w:numId="29" w16cid:durableId="86389649">
    <w:abstractNumId w:val="40"/>
  </w:num>
  <w:num w:numId="30" w16cid:durableId="1544177146">
    <w:abstractNumId w:val="30"/>
  </w:num>
  <w:num w:numId="31" w16cid:durableId="1508521173">
    <w:abstractNumId w:val="21"/>
  </w:num>
  <w:num w:numId="32" w16cid:durableId="84158276">
    <w:abstractNumId w:val="37"/>
  </w:num>
  <w:num w:numId="33" w16cid:durableId="639961531">
    <w:abstractNumId w:val="41"/>
  </w:num>
  <w:num w:numId="34" w16cid:durableId="1619143988">
    <w:abstractNumId w:val="39"/>
  </w:num>
  <w:num w:numId="35" w16cid:durableId="414130540">
    <w:abstractNumId w:val="19"/>
  </w:num>
  <w:num w:numId="36" w16cid:durableId="1579704850">
    <w:abstractNumId w:val="42"/>
  </w:num>
  <w:num w:numId="37" w16cid:durableId="1901937521">
    <w:abstractNumId w:val="20"/>
  </w:num>
  <w:num w:numId="38" w16cid:durableId="24597553">
    <w:abstractNumId w:val="38"/>
  </w:num>
  <w:num w:numId="39" w16cid:durableId="2071420159">
    <w:abstractNumId w:val="22"/>
  </w:num>
  <w:num w:numId="40" w16cid:durableId="1993869731">
    <w:abstractNumId w:val="27"/>
  </w:num>
  <w:num w:numId="41" w16cid:durableId="1563322668">
    <w:abstractNumId w:val="50"/>
  </w:num>
  <w:num w:numId="42" w16cid:durableId="620963467">
    <w:abstractNumId w:val="5"/>
  </w:num>
  <w:num w:numId="43" w16cid:durableId="668488374">
    <w:abstractNumId w:val="33"/>
  </w:num>
  <w:num w:numId="44" w16cid:durableId="1982227919">
    <w:abstractNumId w:val="26"/>
  </w:num>
  <w:num w:numId="45" w16cid:durableId="535973771">
    <w:abstractNumId w:val="28"/>
  </w:num>
  <w:num w:numId="46" w16cid:durableId="1288968537">
    <w:abstractNumId w:val="25"/>
  </w:num>
  <w:num w:numId="47" w16cid:durableId="1841580509">
    <w:abstractNumId w:val="46"/>
  </w:num>
  <w:num w:numId="48" w16cid:durableId="283000445">
    <w:abstractNumId w:val="15"/>
  </w:num>
  <w:num w:numId="49" w16cid:durableId="2051487808">
    <w:abstractNumId w:val="34"/>
  </w:num>
  <w:num w:numId="50" w16cid:durableId="1558861006">
    <w:abstractNumId w:val="47"/>
  </w:num>
  <w:num w:numId="51" w16cid:durableId="1570378848">
    <w:abstractNumId w:val="49"/>
  </w:num>
  <w:num w:numId="52" w16cid:durableId="1305500900">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267"/>
    <w:rsid w:val="00011E25"/>
    <w:rsid w:val="0001762D"/>
    <w:rsid w:val="00031275"/>
    <w:rsid w:val="00036A02"/>
    <w:rsid w:val="000559A4"/>
    <w:rsid w:val="0005635F"/>
    <w:rsid w:val="00065966"/>
    <w:rsid w:val="00073953"/>
    <w:rsid w:val="00076102"/>
    <w:rsid w:val="00077DDB"/>
    <w:rsid w:val="0008105C"/>
    <w:rsid w:val="000929E6"/>
    <w:rsid w:val="00096346"/>
    <w:rsid w:val="000A4EDC"/>
    <w:rsid w:val="000B1E49"/>
    <w:rsid w:val="000B4395"/>
    <w:rsid w:val="000B5691"/>
    <w:rsid w:val="000D265D"/>
    <w:rsid w:val="000D7E9C"/>
    <w:rsid w:val="000E4550"/>
    <w:rsid w:val="000F6024"/>
    <w:rsid w:val="00105AD3"/>
    <w:rsid w:val="001123C0"/>
    <w:rsid w:val="00116CF5"/>
    <w:rsid w:val="001214BE"/>
    <w:rsid w:val="0012348F"/>
    <w:rsid w:val="001314BB"/>
    <w:rsid w:val="00137429"/>
    <w:rsid w:val="00155218"/>
    <w:rsid w:val="00155E90"/>
    <w:rsid w:val="00160624"/>
    <w:rsid w:val="00161FE4"/>
    <w:rsid w:val="00165A96"/>
    <w:rsid w:val="00172E1A"/>
    <w:rsid w:val="00181E96"/>
    <w:rsid w:val="001901AB"/>
    <w:rsid w:val="001A7CD1"/>
    <w:rsid w:val="001C1851"/>
    <w:rsid w:val="001C79CC"/>
    <w:rsid w:val="001D0003"/>
    <w:rsid w:val="001D000E"/>
    <w:rsid w:val="001D2796"/>
    <w:rsid w:val="001F0574"/>
    <w:rsid w:val="001F1BCF"/>
    <w:rsid w:val="00203D6C"/>
    <w:rsid w:val="002063C9"/>
    <w:rsid w:val="00211299"/>
    <w:rsid w:val="002116EB"/>
    <w:rsid w:val="00212E61"/>
    <w:rsid w:val="002155A1"/>
    <w:rsid w:val="00215AF5"/>
    <w:rsid w:val="00216FF0"/>
    <w:rsid w:val="002310A6"/>
    <w:rsid w:val="0024001C"/>
    <w:rsid w:val="002420CF"/>
    <w:rsid w:val="00245774"/>
    <w:rsid w:val="00246791"/>
    <w:rsid w:val="002467E2"/>
    <w:rsid w:val="002646E3"/>
    <w:rsid w:val="00275745"/>
    <w:rsid w:val="00281D17"/>
    <w:rsid w:val="00284865"/>
    <w:rsid w:val="0028762B"/>
    <w:rsid w:val="002877F5"/>
    <w:rsid w:val="0029040A"/>
    <w:rsid w:val="002961DF"/>
    <w:rsid w:val="00297269"/>
    <w:rsid w:val="002A1980"/>
    <w:rsid w:val="002A3B03"/>
    <w:rsid w:val="002A7907"/>
    <w:rsid w:val="002B0EB8"/>
    <w:rsid w:val="002D726D"/>
    <w:rsid w:val="002E4D7F"/>
    <w:rsid w:val="002E5FFD"/>
    <w:rsid w:val="002E7500"/>
    <w:rsid w:val="002F1642"/>
    <w:rsid w:val="002F2966"/>
    <w:rsid w:val="003052C2"/>
    <w:rsid w:val="0030768D"/>
    <w:rsid w:val="00313C44"/>
    <w:rsid w:val="00327534"/>
    <w:rsid w:val="00341EBB"/>
    <w:rsid w:val="00341EC6"/>
    <w:rsid w:val="00342D26"/>
    <w:rsid w:val="00347F04"/>
    <w:rsid w:val="003767BA"/>
    <w:rsid w:val="00380E30"/>
    <w:rsid w:val="003860EB"/>
    <w:rsid w:val="00394EEB"/>
    <w:rsid w:val="00395C0D"/>
    <w:rsid w:val="003A5DCC"/>
    <w:rsid w:val="003A6A57"/>
    <w:rsid w:val="003B5A08"/>
    <w:rsid w:val="003B7464"/>
    <w:rsid w:val="003C6EDD"/>
    <w:rsid w:val="003D4762"/>
    <w:rsid w:val="003D7E62"/>
    <w:rsid w:val="003F7627"/>
    <w:rsid w:val="00400BCE"/>
    <w:rsid w:val="00407CD0"/>
    <w:rsid w:val="004164A8"/>
    <w:rsid w:val="00441E32"/>
    <w:rsid w:val="00444478"/>
    <w:rsid w:val="00451344"/>
    <w:rsid w:val="004544CC"/>
    <w:rsid w:val="00477E99"/>
    <w:rsid w:val="004800AD"/>
    <w:rsid w:val="00484E63"/>
    <w:rsid w:val="00487F5D"/>
    <w:rsid w:val="004977C9"/>
    <w:rsid w:val="004A0F07"/>
    <w:rsid w:val="004A7F29"/>
    <w:rsid w:val="004B6040"/>
    <w:rsid w:val="004B662D"/>
    <w:rsid w:val="004B79A9"/>
    <w:rsid w:val="004C579A"/>
    <w:rsid w:val="004C5A1E"/>
    <w:rsid w:val="004C684E"/>
    <w:rsid w:val="004D23D1"/>
    <w:rsid w:val="004D3C36"/>
    <w:rsid w:val="004E31D3"/>
    <w:rsid w:val="004E5A16"/>
    <w:rsid w:val="004E6D7D"/>
    <w:rsid w:val="00500388"/>
    <w:rsid w:val="005016CC"/>
    <w:rsid w:val="0050623B"/>
    <w:rsid w:val="00512E23"/>
    <w:rsid w:val="00514A40"/>
    <w:rsid w:val="005225F3"/>
    <w:rsid w:val="0053603B"/>
    <w:rsid w:val="00537C34"/>
    <w:rsid w:val="00541445"/>
    <w:rsid w:val="005452DB"/>
    <w:rsid w:val="00550833"/>
    <w:rsid w:val="00556382"/>
    <w:rsid w:val="00563F22"/>
    <w:rsid w:val="0057346D"/>
    <w:rsid w:val="00575A03"/>
    <w:rsid w:val="0057675B"/>
    <w:rsid w:val="00584267"/>
    <w:rsid w:val="00585476"/>
    <w:rsid w:val="00597990"/>
    <w:rsid w:val="005A1DCD"/>
    <w:rsid w:val="005B09A7"/>
    <w:rsid w:val="005B229F"/>
    <w:rsid w:val="005B63BC"/>
    <w:rsid w:val="005C0F11"/>
    <w:rsid w:val="005C3E96"/>
    <w:rsid w:val="005C725D"/>
    <w:rsid w:val="005C7312"/>
    <w:rsid w:val="005C7ED0"/>
    <w:rsid w:val="005D4CB8"/>
    <w:rsid w:val="005F2FA6"/>
    <w:rsid w:val="005F4F8D"/>
    <w:rsid w:val="00600003"/>
    <w:rsid w:val="00600B01"/>
    <w:rsid w:val="00657430"/>
    <w:rsid w:val="00657E06"/>
    <w:rsid w:val="00662DE8"/>
    <w:rsid w:val="00671FF5"/>
    <w:rsid w:val="006728D4"/>
    <w:rsid w:val="00686771"/>
    <w:rsid w:val="006912B1"/>
    <w:rsid w:val="00694703"/>
    <w:rsid w:val="0069511D"/>
    <w:rsid w:val="006972E7"/>
    <w:rsid w:val="006A1FE6"/>
    <w:rsid w:val="006A643F"/>
    <w:rsid w:val="006B3E36"/>
    <w:rsid w:val="006D1525"/>
    <w:rsid w:val="006D28EF"/>
    <w:rsid w:val="006D43B1"/>
    <w:rsid w:val="006D5407"/>
    <w:rsid w:val="006D6EB7"/>
    <w:rsid w:val="006D70B1"/>
    <w:rsid w:val="006E69C7"/>
    <w:rsid w:val="006F3424"/>
    <w:rsid w:val="006F4887"/>
    <w:rsid w:val="006F6D05"/>
    <w:rsid w:val="00723586"/>
    <w:rsid w:val="00732376"/>
    <w:rsid w:val="00732D58"/>
    <w:rsid w:val="00750DCD"/>
    <w:rsid w:val="00765B53"/>
    <w:rsid w:val="007669A8"/>
    <w:rsid w:val="00771297"/>
    <w:rsid w:val="00772027"/>
    <w:rsid w:val="00775A7A"/>
    <w:rsid w:val="0078395B"/>
    <w:rsid w:val="00783ED7"/>
    <w:rsid w:val="00796D72"/>
    <w:rsid w:val="00797596"/>
    <w:rsid w:val="007A0FE4"/>
    <w:rsid w:val="007A44EC"/>
    <w:rsid w:val="007B017C"/>
    <w:rsid w:val="007B75FD"/>
    <w:rsid w:val="007C04BF"/>
    <w:rsid w:val="007C0F44"/>
    <w:rsid w:val="007C6598"/>
    <w:rsid w:val="007E43AC"/>
    <w:rsid w:val="007F5840"/>
    <w:rsid w:val="008012C0"/>
    <w:rsid w:val="00802221"/>
    <w:rsid w:val="00805A2D"/>
    <w:rsid w:val="008062D1"/>
    <w:rsid w:val="00807583"/>
    <w:rsid w:val="00816BD7"/>
    <w:rsid w:val="00820680"/>
    <w:rsid w:val="00830216"/>
    <w:rsid w:val="00834FE7"/>
    <w:rsid w:val="00837FAC"/>
    <w:rsid w:val="00847D14"/>
    <w:rsid w:val="00854AB1"/>
    <w:rsid w:val="00855C60"/>
    <w:rsid w:val="00867908"/>
    <w:rsid w:val="00896250"/>
    <w:rsid w:val="008A66B6"/>
    <w:rsid w:val="008A6734"/>
    <w:rsid w:val="008A7A7C"/>
    <w:rsid w:val="008B375B"/>
    <w:rsid w:val="008B3FB1"/>
    <w:rsid w:val="008C1E61"/>
    <w:rsid w:val="008C73AC"/>
    <w:rsid w:val="008E2E84"/>
    <w:rsid w:val="008E4863"/>
    <w:rsid w:val="008F6784"/>
    <w:rsid w:val="008F67A9"/>
    <w:rsid w:val="008F6F13"/>
    <w:rsid w:val="00905E14"/>
    <w:rsid w:val="00914054"/>
    <w:rsid w:val="00930FE0"/>
    <w:rsid w:val="00934DA0"/>
    <w:rsid w:val="00937D9E"/>
    <w:rsid w:val="00943E79"/>
    <w:rsid w:val="0095093B"/>
    <w:rsid w:val="009512A2"/>
    <w:rsid w:val="0097650D"/>
    <w:rsid w:val="00984386"/>
    <w:rsid w:val="00986973"/>
    <w:rsid w:val="00993119"/>
    <w:rsid w:val="009C42AB"/>
    <w:rsid w:val="009C4A04"/>
    <w:rsid w:val="009E10E7"/>
    <w:rsid w:val="009F129A"/>
    <w:rsid w:val="00A016C9"/>
    <w:rsid w:val="00A03A89"/>
    <w:rsid w:val="00A06F4D"/>
    <w:rsid w:val="00A17E86"/>
    <w:rsid w:val="00A24618"/>
    <w:rsid w:val="00A34C10"/>
    <w:rsid w:val="00A36D7D"/>
    <w:rsid w:val="00A405D7"/>
    <w:rsid w:val="00A413C5"/>
    <w:rsid w:val="00A42EA3"/>
    <w:rsid w:val="00A46B9F"/>
    <w:rsid w:val="00A65A30"/>
    <w:rsid w:val="00A97923"/>
    <w:rsid w:val="00AA3E0F"/>
    <w:rsid w:val="00AA4F21"/>
    <w:rsid w:val="00AD5C21"/>
    <w:rsid w:val="00AE311A"/>
    <w:rsid w:val="00AE3274"/>
    <w:rsid w:val="00AE4C92"/>
    <w:rsid w:val="00AF2B97"/>
    <w:rsid w:val="00AF4186"/>
    <w:rsid w:val="00AF643D"/>
    <w:rsid w:val="00B01B1F"/>
    <w:rsid w:val="00B12ABB"/>
    <w:rsid w:val="00B233BD"/>
    <w:rsid w:val="00B250B3"/>
    <w:rsid w:val="00B26803"/>
    <w:rsid w:val="00B33098"/>
    <w:rsid w:val="00B35DC6"/>
    <w:rsid w:val="00B44C1A"/>
    <w:rsid w:val="00B51409"/>
    <w:rsid w:val="00B54C5B"/>
    <w:rsid w:val="00B66D88"/>
    <w:rsid w:val="00B852F1"/>
    <w:rsid w:val="00BA3EBF"/>
    <w:rsid w:val="00BB196C"/>
    <w:rsid w:val="00BC635C"/>
    <w:rsid w:val="00BD754A"/>
    <w:rsid w:val="00BE39D7"/>
    <w:rsid w:val="00BF796B"/>
    <w:rsid w:val="00C03964"/>
    <w:rsid w:val="00C067AC"/>
    <w:rsid w:val="00C11E98"/>
    <w:rsid w:val="00C127E9"/>
    <w:rsid w:val="00C2646B"/>
    <w:rsid w:val="00C353D6"/>
    <w:rsid w:val="00C569AB"/>
    <w:rsid w:val="00C66A18"/>
    <w:rsid w:val="00C66E3F"/>
    <w:rsid w:val="00CA2722"/>
    <w:rsid w:val="00CB16A4"/>
    <w:rsid w:val="00CB37EE"/>
    <w:rsid w:val="00CE00DE"/>
    <w:rsid w:val="00CE6C02"/>
    <w:rsid w:val="00CF3466"/>
    <w:rsid w:val="00D017C0"/>
    <w:rsid w:val="00D06DD8"/>
    <w:rsid w:val="00D07B14"/>
    <w:rsid w:val="00D110C4"/>
    <w:rsid w:val="00D111EF"/>
    <w:rsid w:val="00D26210"/>
    <w:rsid w:val="00D36F3F"/>
    <w:rsid w:val="00D44FBF"/>
    <w:rsid w:val="00D5141E"/>
    <w:rsid w:val="00D57A0D"/>
    <w:rsid w:val="00D6422D"/>
    <w:rsid w:val="00D73B75"/>
    <w:rsid w:val="00D875A3"/>
    <w:rsid w:val="00D90726"/>
    <w:rsid w:val="00D9342A"/>
    <w:rsid w:val="00D95BE6"/>
    <w:rsid w:val="00D95F18"/>
    <w:rsid w:val="00DA0E62"/>
    <w:rsid w:val="00DA3E9A"/>
    <w:rsid w:val="00DA46EC"/>
    <w:rsid w:val="00DB1F95"/>
    <w:rsid w:val="00DB4082"/>
    <w:rsid w:val="00DB7C66"/>
    <w:rsid w:val="00DC0640"/>
    <w:rsid w:val="00DE59EF"/>
    <w:rsid w:val="00DF0B22"/>
    <w:rsid w:val="00DF0E22"/>
    <w:rsid w:val="00DF150B"/>
    <w:rsid w:val="00DF45FD"/>
    <w:rsid w:val="00DF4D7D"/>
    <w:rsid w:val="00DF5AE9"/>
    <w:rsid w:val="00E027AB"/>
    <w:rsid w:val="00E031B9"/>
    <w:rsid w:val="00E04C64"/>
    <w:rsid w:val="00E159AA"/>
    <w:rsid w:val="00E27705"/>
    <w:rsid w:val="00E32A23"/>
    <w:rsid w:val="00E33F26"/>
    <w:rsid w:val="00E36B11"/>
    <w:rsid w:val="00E42313"/>
    <w:rsid w:val="00E42A17"/>
    <w:rsid w:val="00E50F33"/>
    <w:rsid w:val="00E53156"/>
    <w:rsid w:val="00E73881"/>
    <w:rsid w:val="00E829C7"/>
    <w:rsid w:val="00E91FBA"/>
    <w:rsid w:val="00E92AB9"/>
    <w:rsid w:val="00E92DD4"/>
    <w:rsid w:val="00E95C85"/>
    <w:rsid w:val="00E9718A"/>
    <w:rsid w:val="00EA00D1"/>
    <w:rsid w:val="00EA126C"/>
    <w:rsid w:val="00EB3725"/>
    <w:rsid w:val="00EC31CA"/>
    <w:rsid w:val="00ED122F"/>
    <w:rsid w:val="00ED1D3D"/>
    <w:rsid w:val="00ED6736"/>
    <w:rsid w:val="00EE06E5"/>
    <w:rsid w:val="00EF1956"/>
    <w:rsid w:val="00EF6D81"/>
    <w:rsid w:val="00F03BA9"/>
    <w:rsid w:val="00F06BD8"/>
    <w:rsid w:val="00F175AB"/>
    <w:rsid w:val="00F202B1"/>
    <w:rsid w:val="00F22895"/>
    <w:rsid w:val="00F26CAA"/>
    <w:rsid w:val="00F270FF"/>
    <w:rsid w:val="00F51382"/>
    <w:rsid w:val="00F6083E"/>
    <w:rsid w:val="00F700E3"/>
    <w:rsid w:val="00F73FEC"/>
    <w:rsid w:val="00F877EA"/>
    <w:rsid w:val="00F94620"/>
    <w:rsid w:val="00FA23EF"/>
    <w:rsid w:val="00FB4130"/>
    <w:rsid w:val="00FB4656"/>
    <w:rsid w:val="00FC458E"/>
    <w:rsid w:val="00FC4FAE"/>
    <w:rsid w:val="00FF2E9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D18ED"/>
  <w15:docId w15:val="{BC4E1398-3A65-4FD6-A1B8-6724E6B3F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ind w:left="-1134"/>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6"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6" w:unhideWhenUsed="1"/>
    <w:lsdException w:name="List Bullet 3" w:semiHidden="1" w:uiPriority="6" w:unhideWhenUsed="1"/>
    <w:lsdException w:name="List Bullet 4" w:semiHidden="1" w:uiPriority="6" w:unhideWhenUsed="1"/>
    <w:lsdException w:name="List Bullet 5" w:semiHidden="1" w:uiPriority="6"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5" w:unhideWhenUsed="1" w:qFormat="1"/>
    <w:lsdException w:name="Signature" w:semiHidden="1"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4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E30"/>
    <w:rPr>
      <w:rFonts w:ascii="Arial" w:hAnsi="Arial"/>
      <w:sz w:val="20"/>
      <w:lang w:val="fr-BE" w:eastAsia="fr-FR"/>
    </w:rPr>
  </w:style>
  <w:style w:type="paragraph" w:styleId="Titre1">
    <w:name w:val="heading 1"/>
    <w:basedOn w:val="Normal"/>
    <w:next w:val="Normal"/>
    <w:link w:val="Titre1Car"/>
    <w:qFormat/>
    <w:rsid w:val="006D1525"/>
    <w:pPr>
      <w:keepNext/>
      <w:keepLines/>
      <w:numPr>
        <w:numId w:val="7"/>
      </w:numPr>
      <w:spacing w:before="240" w:after="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nhideWhenUsed/>
    <w:qFormat/>
    <w:rsid w:val="006D1525"/>
    <w:pPr>
      <w:numPr>
        <w:ilvl w:val="1"/>
        <w:numId w:val="7"/>
      </w:numPr>
      <w:spacing w:before="120" w:after="120" w:line="240" w:lineRule="auto"/>
      <w:outlineLvl w:val="1"/>
    </w:pPr>
    <w:rPr>
      <w:rFonts w:ascii="Century Gothic" w:eastAsia="Times New Roman" w:hAnsi="Century Gothic" w:cs="Calibri"/>
      <w:color w:val="0070C0"/>
      <w:szCs w:val="20"/>
    </w:rPr>
  </w:style>
  <w:style w:type="paragraph" w:styleId="Titre3">
    <w:name w:val="heading 3"/>
    <w:basedOn w:val="Normal"/>
    <w:next w:val="Normal"/>
    <w:link w:val="Titre3Car"/>
    <w:unhideWhenUsed/>
    <w:qFormat/>
    <w:rsid w:val="006D1525"/>
    <w:pPr>
      <w:numPr>
        <w:ilvl w:val="2"/>
        <w:numId w:val="7"/>
      </w:numPr>
      <w:tabs>
        <w:tab w:val="left" w:pos="426"/>
      </w:tabs>
      <w:spacing w:before="120" w:after="120" w:line="240" w:lineRule="auto"/>
      <w:outlineLvl w:val="2"/>
    </w:pPr>
    <w:rPr>
      <w:rFonts w:ascii="Century Gothic" w:eastAsia="Times New Roman" w:hAnsi="Century Gothic" w:cs="Calibri"/>
      <w:b/>
      <w:i/>
      <w:color w:val="0070C0"/>
      <w:szCs w:val="20"/>
    </w:rPr>
  </w:style>
  <w:style w:type="paragraph" w:styleId="Titre4">
    <w:name w:val="heading 4"/>
    <w:basedOn w:val="Titre3"/>
    <w:next w:val="Normal"/>
    <w:link w:val="Titre4Car"/>
    <w:unhideWhenUsed/>
    <w:qFormat/>
    <w:rsid w:val="00993119"/>
    <w:pPr>
      <w:numPr>
        <w:ilvl w:val="3"/>
      </w:numPr>
      <w:outlineLvl w:val="3"/>
    </w:pPr>
    <w:rPr>
      <w:b w:val="0"/>
      <w:u w:val="single"/>
    </w:rPr>
  </w:style>
  <w:style w:type="paragraph" w:styleId="Titre5">
    <w:name w:val="heading 5"/>
    <w:basedOn w:val="Titre4"/>
    <w:next w:val="Normal"/>
    <w:link w:val="Titre5Car"/>
    <w:unhideWhenUsed/>
    <w:qFormat/>
    <w:rsid w:val="00993119"/>
    <w:pPr>
      <w:numPr>
        <w:ilvl w:val="4"/>
      </w:numPr>
      <w:outlineLvl w:val="4"/>
    </w:pPr>
    <w:rPr>
      <w:color w:val="auto"/>
      <w:sz w:val="18"/>
    </w:rPr>
  </w:style>
  <w:style w:type="paragraph" w:styleId="Titre6">
    <w:name w:val="heading 6"/>
    <w:basedOn w:val="Normal"/>
    <w:next w:val="Normal"/>
    <w:link w:val="Titre6Car"/>
    <w:unhideWhenUsed/>
    <w:qFormat/>
    <w:rsid w:val="00993119"/>
    <w:pPr>
      <w:keepNext/>
      <w:keepLines/>
      <w:numPr>
        <w:ilvl w:val="5"/>
        <w:numId w:val="7"/>
      </w:numPr>
      <w:spacing w:before="200" w:after="0" w:line="264" w:lineRule="auto"/>
      <w:jc w:val="center"/>
      <w:outlineLvl w:val="5"/>
    </w:pPr>
    <w:rPr>
      <w:rFonts w:ascii="Garamond" w:eastAsia="Times New Roman" w:hAnsi="Garamond" w:cs="Times New Roman"/>
      <w:i/>
      <w:iCs/>
      <w:color w:val="000000"/>
      <w:sz w:val="21"/>
      <w:szCs w:val="20"/>
    </w:rPr>
  </w:style>
  <w:style w:type="paragraph" w:styleId="Titre7">
    <w:name w:val="heading 7"/>
    <w:basedOn w:val="Normal"/>
    <w:next w:val="Normal"/>
    <w:link w:val="Titre7Car"/>
    <w:unhideWhenUsed/>
    <w:qFormat/>
    <w:rsid w:val="00993119"/>
    <w:pPr>
      <w:keepNext/>
      <w:keepLines/>
      <w:numPr>
        <w:ilvl w:val="6"/>
        <w:numId w:val="7"/>
      </w:numPr>
      <w:spacing w:before="200" w:after="0" w:line="264" w:lineRule="auto"/>
      <w:jc w:val="center"/>
      <w:outlineLvl w:val="6"/>
    </w:pPr>
    <w:rPr>
      <w:rFonts w:ascii="Garamond" w:eastAsia="Times New Roman" w:hAnsi="Garamond" w:cs="Times New Roman"/>
      <w:i/>
      <w:iCs/>
      <w:color w:val="A7B789"/>
      <w:sz w:val="21"/>
      <w:szCs w:val="20"/>
    </w:rPr>
  </w:style>
  <w:style w:type="paragraph" w:styleId="Titre8">
    <w:name w:val="heading 8"/>
    <w:basedOn w:val="Normal"/>
    <w:next w:val="Normal"/>
    <w:link w:val="Titre8Car"/>
    <w:unhideWhenUsed/>
    <w:qFormat/>
    <w:rsid w:val="00993119"/>
    <w:pPr>
      <w:keepNext/>
      <w:keepLines/>
      <w:numPr>
        <w:ilvl w:val="7"/>
        <w:numId w:val="7"/>
      </w:numPr>
      <w:spacing w:before="200" w:after="0" w:line="264" w:lineRule="auto"/>
      <w:jc w:val="center"/>
      <w:outlineLvl w:val="7"/>
    </w:pPr>
    <w:rPr>
      <w:rFonts w:ascii="Garamond" w:eastAsia="Times New Roman" w:hAnsi="Garamond" w:cs="Times New Roman"/>
      <w:color w:val="000000"/>
      <w:szCs w:val="20"/>
    </w:rPr>
  </w:style>
  <w:style w:type="paragraph" w:styleId="Titre9">
    <w:name w:val="heading 9"/>
    <w:basedOn w:val="Normal"/>
    <w:next w:val="Normal"/>
    <w:link w:val="Titre9Car"/>
    <w:unhideWhenUsed/>
    <w:qFormat/>
    <w:rsid w:val="00993119"/>
    <w:pPr>
      <w:keepNext/>
      <w:keepLines/>
      <w:numPr>
        <w:ilvl w:val="8"/>
        <w:numId w:val="7"/>
      </w:numPr>
      <w:spacing w:before="200" w:after="0" w:line="264" w:lineRule="auto"/>
      <w:jc w:val="center"/>
      <w:outlineLvl w:val="8"/>
    </w:pPr>
    <w:rPr>
      <w:rFonts w:ascii="Garamond" w:eastAsia="Times New Roman" w:hAnsi="Garamond" w:cs="Times New Roman"/>
      <w:i/>
      <w:iCs/>
      <w:color w:val="00000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84267"/>
    <w:pPr>
      <w:tabs>
        <w:tab w:val="center" w:pos="4536"/>
        <w:tab w:val="right" w:pos="9072"/>
      </w:tabs>
      <w:spacing w:after="0" w:line="240" w:lineRule="auto"/>
    </w:pPr>
  </w:style>
  <w:style w:type="character" w:customStyle="1" w:styleId="En-tteCar">
    <w:name w:val="En-tête Car"/>
    <w:basedOn w:val="Policepardfaut"/>
    <w:link w:val="En-tte"/>
    <w:uiPriority w:val="99"/>
    <w:rsid w:val="00584267"/>
  </w:style>
  <w:style w:type="paragraph" w:styleId="Pieddepage">
    <w:name w:val="footer"/>
    <w:basedOn w:val="Normal"/>
    <w:link w:val="PieddepageCar"/>
    <w:uiPriority w:val="99"/>
    <w:unhideWhenUsed/>
    <w:rsid w:val="0058426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84267"/>
  </w:style>
  <w:style w:type="paragraph" w:customStyle="1" w:styleId="2TEXTENORMA">
    <w:name w:val="2 TEXTE NORMA"/>
    <w:next w:val="Normal"/>
    <w:link w:val="2TEXTENORMACar"/>
    <w:autoRedefine/>
    <w:rsid w:val="00584267"/>
    <w:pPr>
      <w:spacing w:after="120"/>
    </w:pPr>
    <w:rPr>
      <w:rFonts w:ascii="Arial" w:hAnsi="Arial" w:cs="Arial"/>
      <w:noProof/>
      <w:sz w:val="20"/>
      <w:szCs w:val="20"/>
    </w:rPr>
  </w:style>
  <w:style w:type="character" w:customStyle="1" w:styleId="2TEXTENORMACar">
    <w:name w:val="2 TEXTE NORMA Car"/>
    <w:basedOn w:val="Policepardfaut"/>
    <w:link w:val="2TEXTENORMA"/>
    <w:rsid w:val="00584267"/>
    <w:rPr>
      <w:rFonts w:ascii="Arial" w:hAnsi="Arial" w:cs="Arial"/>
      <w:noProof/>
      <w:sz w:val="20"/>
      <w:szCs w:val="20"/>
    </w:rPr>
  </w:style>
  <w:style w:type="paragraph" w:customStyle="1" w:styleId="1Madame">
    <w:name w:val="1Madame"/>
    <w:aliases w:val="Monsieur"/>
    <w:next w:val="Normal"/>
    <w:link w:val="1MadameCar"/>
    <w:autoRedefine/>
    <w:rsid w:val="005C7ED0"/>
    <w:pPr>
      <w:spacing w:before="2400" w:after="480"/>
    </w:pPr>
    <w:rPr>
      <w:rFonts w:ascii="Arial" w:hAnsi="Arial" w:cs="Arial"/>
      <w:noProof/>
      <w:sz w:val="20"/>
      <w:szCs w:val="20"/>
    </w:rPr>
  </w:style>
  <w:style w:type="character" w:customStyle="1" w:styleId="1MadameCar">
    <w:name w:val="1Madame Car"/>
    <w:aliases w:val="Monsieur Car"/>
    <w:basedOn w:val="Policepardfaut"/>
    <w:link w:val="1Madame"/>
    <w:rsid w:val="005C7ED0"/>
    <w:rPr>
      <w:rFonts w:ascii="Arial" w:hAnsi="Arial" w:cs="Arial"/>
      <w:noProof/>
      <w:sz w:val="20"/>
      <w:szCs w:val="20"/>
    </w:rPr>
  </w:style>
  <w:style w:type="paragraph" w:customStyle="1" w:styleId="3SIGNATURE">
    <w:name w:val="3 SIGNATURE"/>
    <w:next w:val="2TEXTENORMA"/>
    <w:link w:val="3SIGNATURECar"/>
    <w:autoRedefine/>
    <w:rsid w:val="00584267"/>
    <w:pPr>
      <w:spacing w:after="360"/>
      <w:ind w:firstLine="4111"/>
    </w:pPr>
    <w:rPr>
      <w:rFonts w:ascii="Arial" w:hAnsi="Arial" w:cs="Arial"/>
      <w:sz w:val="20"/>
      <w:szCs w:val="20"/>
    </w:rPr>
  </w:style>
  <w:style w:type="character" w:customStyle="1" w:styleId="3SIGNATURECar">
    <w:name w:val="3 SIGNATURE Car"/>
    <w:basedOn w:val="Policepardfaut"/>
    <w:link w:val="3SIGNATURE"/>
    <w:rsid w:val="00584267"/>
    <w:rPr>
      <w:rFonts w:ascii="Arial" w:hAnsi="Arial" w:cs="Arial"/>
      <w:sz w:val="20"/>
      <w:szCs w:val="20"/>
    </w:rPr>
  </w:style>
  <w:style w:type="paragraph" w:customStyle="1" w:styleId="4SUITESIGNATURE">
    <w:name w:val="4 SUITE SIGNATURE"/>
    <w:next w:val="2TEXTENORMA"/>
    <w:link w:val="4SUITESIGNATURECar"/>
    <w:autoRedefine/>
    <w:rsid w:val="00584267"/>
    <w:pPr>
      <w:spacing w:after="0"/>
      <w:ind w:firstLine="4111"/>
    </w:pPr>
    <w:rPr>
      <w:rFonts w:ascii="Arial" w:hAnsi="Arial" w:cs="Arial"/>
      <w:sz w:val="20"/>
      <w:szCs w:val="20"/>
    </w:rPr>
  </w:style>
  <w:style w:type="character" w:customStyle="1" w:styleId="4SUITESIGNATURECar">
    <w:name w:val="4 SUITE SIGNATURE Car"/>
    <w:basedOn w:val="Policepardfaut"/>
    <w:link w:val="4SUITESIGNATURE"/>
    <w:rsid w:val="00584267"/>
    <w:rPr>
      <w:rFonts w:ascii="Arial" w:hAnsi="Arial" w:cs="Arial"/>
      <w:sz w:val="20"/>
      <w:szCs w:val="20"/>
    </w:rPr>
  </w:style>
  <w:style w:type="character" w:styleId="Lienhypertexte">
    <w:name w:val="Hyperlink"/>
    <w:uiPriority w:val="99"/>
    <w:rsid w:val="000B4395"/>
    <w:rPr>
      <w:color w:val="0000FF"/>
      <w:u w:val="single"/>
    </w:rPr>
  </w:style>
  <w:style w:type="character" w:customStyle="1" w:styleId="Titre1Car">
    <w:name w:val="Titre 1 Car"/>
    <w:basedOn w:val="Policepardfaut"/>
    <w:link w:val="Titre1"/>
    <w:qFormat/>
    <w:rsid w:val="006D1525"/>
    <w:rPr>
      <w:rFonts w:asciiTheme="majorHAnsi" w:eastAsiaTheme="majorEastAsia" w:hAnsiTheme="majorHAnsi" w:cstheme="majorBidi"/>
      <w:color w:val="365F91" w:themeColor="accent1" w:themeShade="BF"/>
      <w:sz w:val="32"/>
      <w:szCs w:val="32"/>
      <w:lang w:val="fr-BE" w:eastAsia="fr-FR"/>
    </w:rPr>
  </w:style>
  <w:style w:type="paragraph" w:styleId="Titre">
    <w:name w:val="Title"/>
    <w:aliases w:val="Titre 22"/>
    <w:basedOn w:val="Normal"/>
    <w:next w:val="Normal"/>
    <w:link w:val="TitreCar"/>
    <w:uiPriority w:val="10"/>
    <w:qFormat/>
    <w:rsid w:val="00930FE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aliases w:val="Titre 22 Car"/>
    <w:basedOn w:val="Policepardfaut"/>
    <w:link w:val="Titre"/>
    <w:uiPriority w:val="10"/>
    <w:rsid w:val="00930FE0"/>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rsid w:val="006D1525"/>
    <w:rPr>
      <w:rFonts w:ascii="Century Gothic" w:eastAsia="Times New Roman" w:hAnsi="Century Gothic" w:cs="Calibri"/>
      <w:color w:val="0070C0"/>
      <w:sz w:val="20"/>
      <w:szCs w:val="20"/>
      <w:lang w:val="fr-BE" w:eastAsia="fr-FR"/>
    </w:rPr>
  </w:style>
  <w:style w:type="character" w:customStyle="1" w:styleId="Titre3Car">
    <w:name w:val="Titre 3 Car"/>
    <w:basedOn w:val="Policepardfaut"/>
    <w:link w:val="Titre3"/>
    <w:rsid w:val="006D1525"/>
    <w:rPr>
      <w:rFonts w:ascii="Century Gothic" w:eastAsia="Times New Roman" w:hAnsi="Century Gothic" w:cs="Calibri"/>
      <w:b/>
      <w:i/>
      <w:color w:val="0070C0"/>
      <w:sz w:val="20"/>
      <w:szCs w:val="20"/>
      <w:lang w:val="fr-BE" w:eastAsia="fr-FR"/>
    </w:rPr>
  </w:style>
  <w:style w:type="character" w:customStyle="1" w:styleId="Titre4Car">
    <w:name w:val="Titre 4 Car"/>
    <w:basedOn w:val="Policepardfaut"/>
    <w:link w:val="Titre4"/>
    <w:rsid w:val="00993119"/>
    <w:rPr>
      <w:rFonts w:ascii="Century Gothic" w:eastAsia="Times New Roman" w:hAnsi="Century Gothic" w:cs="Calibri"/>
      <w:i/>
      <w:color w:val="0070C0"/>
      <w:sz w:val="20"/>
      <w:szCs w:val="20"/>
      <w:u w:val="single"/>
      <w:lang w:val="fr-BE" w:eastAsia="fr-FR"/>
    </w:rPr>
  </w:style>
  <w:style w:type="character" w:customStyle="1" w:styleId="Titre5Car">
    <w:name w:val="Titre 5 Car"/>
    <w:basedOn w:val="Policepardfaut"/>
    <w:link w:val="Titre5"/>
    <w:rsid w:val="00993119"/>
    <w:rPr>
      <w:rFonts w:ascii="Century Gothic" w:eastAsia="Times New Roman" w:hAnsi="Century Gothic" w:cs="Calibri"/>
      <w:i/>
      <w:sz w:val="18"/>
      <w:szCs w:val="20"/>
      <w:u w:val="single"/>
      <w:lang w:val="fr-BE" w:eastAsia="fr-FR"/>
    </w:rPr>
  </w:style>
  <w:style w:type="character" w:customStyle="1" w:styleId="Titre6Car">
    <w:name w:val="Titre 6 Car"/>
    <w:basedOn w:val="Policepardfaut"/>
    <w:link w:val="Titre6"/>
    <w:rsid w:val="00993119"/>
    <w:rPr>
      <w:rFonts w:ascii="Garamond" w:eastAsia="Times New Roman" w:hAnsi="Garamond" w:cs="Times New Roman"/>
      <w:i/>
      <w:iCs/>
      <w:color w:val="000000"/>
      <w:sz w:val="21"/>
      <w:szCs w:val="20"/>
      <w:lang w:val="fr-BE" w:eastAsia="fr-FR"/>
    </w:rPr>
  </w:style>
  <w:style w:type="character" w:customStyle="1" w:styleId="Titre7Car">
    <w:name w:val="Titre 7 Car"/>
    <w:basedOn w:val="Policepardfaut"/>
    <w:link w:val="Titre7"/>
    <w:rsid w:val="00993119"/>
    <w:rPr>
      <w:rFonts w:ascii="Garamond" w:eastAsia="Times New Roman" w:hAnsi="Garamond" w:cs="Times New Roman"/>
      <w:i/>
      <w:iCs/>
      <w:color w:val="A7B789"/>
      <w:sz w:val="21"/>
      <w:szCs w:val="20"/>
      <w:lang w:val="fr-BE" w:eastAsia="fr-FR"/>
    </w:rPr>
  </w:style>
  <w:style w:type="character" w:customStyle="1" w:styleId="Titre8Car">
    <w:name w:val="Titre 8 Car"/>
    <w:basedOn w:val="Policepardfaut"/>
    <w:link w:val="Titre8"/>
    <w:rsid w:val="00993119"/>
    <w:rPr>
      <w:rFonts w:ascii="Garamond" w:eastAsia="Times New Roman" w:hAnsi="Garamond" w:cs="Times New Roman"/>
      <w:color w:val="000000"/>
      <w:sz w:val="20"/>
      <w:szCs w:val="20"/>
      <w:lang w:val="fr-BE" w:eastAsia="fr-FR"/>
    </w:rPr>
  </w:style>
  <w:style w:type="character" w:customStyle="1" w:styleId="Titre9Car">
    <w:name w:val="Titre 9 Car"/>
    <w:basedOn w:val="Policepardfaut"/>
    <w:link w:val="Titre9"/>
    <w:rsid w:val="00993119"/>
    <w:rPr>
      <w:rFonts w:ascii="Garamond" w:eastAsia="Times New Roman" w:hAnsi="Garamond" w:cs="Times New Roman"/>
      <w:i/>
      <w:iCs/>
      <w:color w:val="000000"/>
      <w:sz w:val="20"/>
      <w:szCs w:val="20"/>
      <w:lang w:val="fr-BE" w:eastAsia="fr-FR"/>
    </w:rPr>
  </w:style>
  <w:style w:type="character" w:styleId="lev">
    <w:name w:val="Strong"/>
    <w:uiPriority w:val="22"/>
    <w:qFormat/>
    <w:rsid w:val="00993119"/>
    <w:rPr>
      <w:b/>
      <w:bCs/>
    </w:rPr>
  </w:style>
  <w:style w:type="character" w:styleId="Accentuation">
    <w:name w:val="Emphasis"/>
    <w:uiPriority w:val="20"/>
    <w:qFormat/>
    <w:rsid w:val="00993119"/>
    <w:rPr>
      <w:b/>
      <w:i/>
      <w:iCs/>
      <w:color w:val="6F6F74"/>
    </w:rPr>
  </w:style>
  <w:style w:type="character" w:customStyle="1" w:styleId="CaractrederfrenceIntense">
    <w:name w:val="Caractère de référence Intense"/>
    <w:uiPriority w:val="32"/>
    <w:rsid w:val="00993119"/>
    <w:rPr>
      <w:rFonts w:cs="Times New Roman"/>
      <w:b/>
      <w:color w:val="000000"/>
      <w:szCs w:val="20"/>
      <w:u w:val="single"/>
    </w:rPr>
  </w:style>
  <w:style w:type="character" w:customStyle="1" w:styleId="CaractrederfrenceDiscret">
    <w:name w:val="Caractère de référence Discret"/>
    <w:uiPriority w:val="31"/>
    <w:rsid w:val="00993119"/>
    <w:rPr>
      <w:rFonts w:cs="Times New Roman"/>
      <w:color w:val="000000"/>
      <w:szCs w:val="20"/>
      <w:u w:val="single"/>
    </w:rPr>
  </w:style>
  <w:style w:type="character" w:customStyle="1" w:styleId="Caractredetitredulivre">
    <w:name w:val="Caractère de titre du livre"/>
    <w:uiPriority w:val="33"/>
    <w:rsid w:val="00993119"/>
    <w:rPr>
      <w:rFonts w:ascii="Garamond" w:hAnsi="Garamond" w:cs="Times New Roman"/>
      <w:b/>
      <w:i/>
      <w:color w:val="000000"/>
      <w:szCs w:val="20"/>
    </w:rPr>
  </w:style>
  <w:style w:type="character" w:customStyle="1" w:styleId="CaractreEmphaseintense">
    <w:name w:val="Caractère Emphase intense"/>
    <w:uiPriority w:val="21"/>
    <w:rsid w:val="00993119"/>
    <w:rPr>
      <w:rFonts w:cs="Times New Roman"/>
      <w:b/>
      <w:i/>
      <w:color w:val="000000"/>
      <w:szCs w:val="20"/>
    </w:rPr>
  </w:style>
  <w:style w:type="character" w:customStyle="1" w:styleId="Caractredaccentuationdiscret">
    <w:name w:val="Caractère d’accentuation discret"/>
    <w:uiPriority w:val="19"/>
    <w:rsid w:val="00993119"/>
    <w:rPr>
      <w:rFonts w:cs="Times New Roman"/>
      <w:i/>
      <w:color w:val="000000"/>
      <w:szCs w:val="20"/>
    </w:rPr>
  </w:style>
  <w:style w:type="paragraph" w:styleId="Citation">
    <w:name w:val="Quote"/>
    <w:basedOn w:val="Normal"/>
    <w:next w:val="Normal"/>
    <w:link w:val="CitationCar"/>
    <w:uiPriority w:val="29"/>
    <w:qFormat/>
    <w:rsid w:val="00993119"/>
    <w:pPr>
      <w:pBdr>
        <w:top w:val="single" w:sz="12" w:space="4" w:color="6F6F74"/>
        <w:bottom w:val="double" w:sz="18" w:space="4" w:color="6F6F74"/>
      </w:pBdr>
      <w:spacing w:after="0" w:line="420" w:lineRule="auto"/>
    </w:pPr>
    <w:rPr>
      <w:rFonts w:ascii="Garamond" w:eastAsia="Times New Roman" w:hAnsi="Garamond" w:cs="Calibri"/>
      <w:caps/>
      <w:color w:val="6F6F74"/>
      <w:spacing w:val="10"/>
      <w:szCs w:val="20"/>
    </w:rPr>
  </w:style>
  <w:style w:type="character" w:customStyle="1" w:styleId="CitationCar">
    <w:name w:val="Citation Car"/>
    <w:basedOn w:val="Policepardfaut"/>
    <w:link w:val="Citation"/>
    <w:uiPriority w:val="29"/>
    <w:rsid w:val="00993119"/>
    <w:rPr>
      <w:rFonts w:ascii="Garamond" w:eastAsia="Times New Roman" w:hAnsi="Garamond" w:cs="Calibri"/>
      <w:caps/>
      <w:color w:val="6F6F74"/>
      <w:spacing w:val="10"/>
      <w:sz w:val="20"/>
      <w:szCs w:val="20"/>
      <w:lang w:eastAsia="fr-FR"/>
    </w:rPr>
  </w:style>
  <w:style w:type="paragraph" w:styleId="Citationintense">
    <w:name w:val="Intense Quote"/>
    <w:basedOn w:val="Normal"/>
    <w:next w:val="Normal"/>
    <w:link w:val="CitationintenseCar"/>
    <w:uiPriority w:val="30"/>
    <w:qFormat/>
    <w:rsid w:val="00993119"/>
    <w:pPr>
      <w:pBdr>
        <w:top w:val="thickThinSmallGap" w:sz="48" w:space="8" w:color="6F6F74"/>
        <w:left w:val="thickThinSmallGap" w:sz="48" w:space="8" w:color="6F6F74"/>
        <w:bottom w:val="thinThickSmallGap" w:sz="48" w:space="8" w:color="6F6F74"/>
        <w:right w:val="thinThickSmallGap" w:sz="48" w:space="8" w:color="6F6F74"/>
      </w:pBdr>
      <w:shd w:val="clear" w:color="auto" w:fill="6F6F74"/>
      <w:spacing w:before="120" w:after="0" w:line="360" w:lineRule="auto"/>
      <w:ind w:left="288" w:right="288"/>
      <w:jc w:val="center"/>
    </w:pPr>
    <w:rPr>
      <w:rFonts w:ascii="Garamond" w:eastAsia="Times New Roman" w:hAnsi="Garamond" w:cs="Calibri"/>
      <w:caps/>
      <w:color w:val="FFFFFF"/>
      <w:spacing w:val="6"/>
      <w:sz w:val="24"/>
      <w:szCs w:val="20"/>
    </w:rPr>
  </w:style>
  <w:style w:type="character" w:customStyle="1" w:styleId="CitationintenseCar">
    <w:name w:val="Citation intense Car"/>
    <w:basedOn w:val="Policepardfaut"/>
    <w:link w:val="Citationintense"/>
    <w:uiPriority w:val="30"/>
    <w:rsid w:val="00993119"/>
    <w:rPr>
      <w:rFonts w:ascii="Garamond" w:eastAsia="Times New Roman" w:hAnsi="Garamond" w:cs="Calibri"/>
      <w:caps/>
      <w:color w:val="FFFFFF"/>
      <w:spacing w:val="6"/>
      <w:sz w:val="24"/>
      <w:szCs w:val="20"/>
      <w:shd w:val="clear" w:color="auto" w:fill="6F6F74"/>
      <w:lang w:eastAsia="fr-FR"/>
    </w:rPr>
  </w:style>
  <w:style w:type="table" w:styleId="Grilledutableau">
    <w:name w:val="Table Grid"/>
    <w:basedOn w:val="TableauNormal"/>
    <w:uiPriority w:val="39"/>
    <w:rsid w:val="00993119"/>
    <w:pPr>
      <w:spacing w:after="0" w:line="240" w:lineRule="auto"/>
    </w:pPr>
    <w:rPr>
      <w:rFonts w:ascii="Garamond" w:eastAsia="Times New Roman" w:hAnsi="Garamond"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edebulles">
    <w:name w:val="Balloon Text"/>
    <w:basedOn w:val="Normal"/>
    <w:link w:val="TextedebullesCar"/>
    <w:semiHidden/>
    <w:unhideWhenUsed/>
    <w:rsid w:val="00993119"/>
    <w:pPr>
      <w:spacing w:after="0" w:line="240" w:lineRule="auto"/>
    </w:pPr>
    <w:rPr>
      <w:rFonts w:ascii="Tahoma" w:eastAsia="Times New Roman" w:hAnsi="Tahoma" w:cs="Tahoma"/>
      <w:sz w:val="16"/>
      <w:szCs w:val="16"/>
    </w:rPr>
  </w:style>
  <w:style w:type="character" w:customStyle="1" w:styleId="TextedebullesCar">
    <w:name w:val="Texte de bulles Car"/>
    <w:basedOn w:val="Policepardfaut"/>
    <w:link w:val="Textedebulles"/>
    <w:semiHidden/>
    <w:rsid w:val="00993119"/>
    <w:rPr>
      <w:rFonts w:ascii="Tahoma" w:eastAsia="Times New Roman" w:hAnsi="Tahoma" w:cs="Tahoma"/>
      <w:sz w:val="16"/>
      <w:szCs w:val="16"/>
      <w:lang w:eastAsia="fr-FR"/>
    </w:rPr>
  </w:style>
  <w:style w:type="paragraph" w:styleId="Lgende">
    <w:name w:val="caption"/>
    <w:basedOn w:val="Normal"/>
    <w:next w:val="Normal"/>
    <w:uiPriority w:val="35"/>
    <w:unhideWhenUsed/>
    <w:qFormat/>
    <w:rsid w:val="00993119"/>
    <w:pPr>
      <w:spacing w:after="0" w:line="240" w:lineRule="auto"/>
    </w:pPr>
    <w:rPr>
      <w:rFonts w:ascii="Century Gothic" w:eastAsia="Times New Roman" w:hAnsi="Century Gothic" w:cs="Calibri"/>
      <w:b/>
      <w:bCs/>
      <w:color w:val="46464A"/>
      <w:sz w:val="18"/>
      <w:szCs w:val="18"/>
    </w:rPr>
  </w:style>
  <w:style w:type="paragraph" w:styleId="Sansinterligne">
    <w:name w:val="No Spacing"/>
    <w:link w:val="SansinterligneCar"/>
    <w:uiPriority w:val="1"/>
    <w:qFormat/>
    <w:rsid w:val="00993119"/>
    <w:pPr>
      <w:spacing w:after="0" w:line="240" w:lineRule="auto"/>
    </w:pPr>
    <w:rPr>
      <w:rFonts w:ascii="Garamond" w:eastAsia="Times New Roman" w:hAnsi="Garamond" w:cs="Times New Roman"/>
      <w:lang w:eastAsia="fr-FR"/>
    </w:rPr>
  </w:style>
  <w:style w:type="character" w:customStyle="1" w:styleId="SansinterligneCar">
    <w:name w:val="Sans interligne Car"/>
    <w:basedOn w:val="Policepardfaut"/>
    <w:link w:val="Sansinterligne"/>
    <w:uiPriority w:val="1"/>
    <w:rsid w:val="00993119"/>
    <w:rPr>
      <w:rFonts w:ascii="Garamond" w:eastAsia="Times New Roman" w:hAnsi="Garamond" w:cs="Times New Roman"/>
      <w:lang w:eastAsia="fr-FR"/>
    </w:rPr>
  </w:style>
  <w:style w:type="paragraph" w:styleId="Normalcentr">
    <w:name w:val="Block Text"/>
    <w:uiPriority w:val="40"/>
    <w:rsid w:val="00993119"/>
    <w:pPr>
      <w:numPr>
        <w:numId w:val="1"/>
      </w:numPr>
      <w:pBdr>
        <w:top w:val="single" w:sz="2" w:space="10" w:color="A8A8AB"/>
        <w:bottom w:val="single" w:sz="24" w:space="10" w:color="A8A8AB"/>
      </w:pBdr>
      <w:spacing w:after="280" w:line="240" w:lineRule="auto"/>
      <w:ind w:left="1440" w:right="1440" w:firstLine="0"/>
    </w:pPr>
    <w:rPr>
      <w:rFonts w:ascii="Garamond" w:eastAsia="Times New Roman" w:hAnsi="Garamond" w:cs="Times New Roman"/>
      <w:color w:val="FFFFFF"/>
      <w:sz w:val="28"/>
      <w:szCs w:val="28"/>
      <w:lang w:eastAsia="fr-FR"/>
    </w:rPr>
  </w:style>
  <w:style w:type="paragraph" w:styleId="Listepuces">
    <w:name w:val="List Bullet"/>
    <w:basedOn w:val="Normal"/>
    <w:uiPriority w:val="6"/>
    <w:unhideWhenUsed/>
    <w:rsid w:val="00993119"/>
    <w:pPr>
      <w:numPr>
        <w:numId w:val="2"/>
      </w:numPr>
      <w:spacing w:after="0" w:line="240" w:lineRule="auto"/>
      <w:ind w:left="360"/>
      <w:contextualSpacing/>
    </w:pPr>
    <w:rPr>
      <w:rFonts w:ascii="Century Gothic" w:eastAsia="Times New Roman" w:hAnsi="Century Gothic" w:cs="Calibri"/>
      <w:szCs w:val="20"/>
    </w:rPr>
  </w:style>
  <w:style w:type="paragraph" w:styleId="Listepuces2">
    <w:name w:val="List Bullet 2"/>
    <w:basedOn w:val="Normal"/>
    <w:uiPriority w:val="6"/>
    <w:unhideWhenUsed/>
    <w:rsid w:val="00993119"/>
    <w:pPr>
      <w:numPr>
        <w:numId w:val="3"/>
      </w:numPr>
      <w:spacing w:after="0" w:line="240" w:lineRule="auto"/>
      <w:ind w:left="720"/>
    </w:pPr>
    <w:rPr>
      <w:rFonts w:ascii="Century Gothic" w:eastAsia="Times New Roman" w:hAnsi="Century Gothic" w:cs="Calibri"/>
      <w:szCs w:val="20"/>
    </w:rPr>
  </w:style>
  <w:style w:type="paragraph" w:styleId="Listepuces3">
    <w:name w:val="List Bullet 3"/>
    <w:basedOn w:val="Normal"/>
    <w:uiPriority w:val="6"/>
    <w:unhideWhenUsed/>
    <w:rsid w:val="00993119"/>
    <w:pPr>
      <w:numPr>
        <w:numId w:val="4"/>
      </w:numPr>
      <w:spacing w:after="0" w:line="240" w:lineRule="auto"/>
      <w:ind w:left="1080"/>
    </w:pPr>
    <w:rPr>
      <w:rFonts w:ascii="Century Gothic" w:eastAsia="Times New Roman" w:hAnsi="Century Gothic" w:cs="Calibri"/>
      <w:szCs w:val="20"/>
    </w:rPr>
  </w:style>
  <w:style w:type="paragraph" w:styleId="Listepuces4">
    <w:name w:val="List Bullet 4"/>
    <w:basedOn w:val="Normal"/>
    <w:uiPriority w:val="6"/>
    <w:unhideWhenUsed/>
    <w:rsid w:val="00993119"/>
    <w:pPr>
      <w:spacing w:after="0" w:line="240" w:lineRule="auto"/>
      <w:ind w:left="1440" w:hanging="360"/>
    </w:pPr>
    <w:rPr>
      <w:rFonts w:ascii="Century Gothic" w:eastAsia="Times New Roman" w:hAnsi="Century Gothic" w:cs="Calibri"/>
      <w:szCs w:val="20"/>
    </w:rPr>
  </w:style>
  <w:style w:type="paragraph" w:styleId="Listepuces5">
    <w:name w:val="List Bullet 5"/>
    <w:basedOn w:val="Normal"/>
    <w:uiPriority w:val="6"/>
    <w:unhideWhenUsed/>
    <w:rsid w:val="00993119"/>
    <w:pPr>
      <w:spacing w:after="0" w:line="240" w:lineRule="auto"/>
      <w:ind w:left="1800" w:hanging="360"/>
    </w:pPr>
    <w:rPr>
      <w:rFonts w:ascii="Century Gothic" w:eastAsia="Times New Roman" w:hAnsi="Century Gothic" w:cs="Calibri"/>
      <w:szCs w:val="20"/>
    </w:rPr>
  </w:style>
  <w:style w:type="paragraph" w:styleId="TM1">
    <w:name w:val="toc 1"/>
    <w:basedOn w:val="Normal"/>
    <w:next w:val="Normal"/>
    <w:autoRedefine/>
    <w:uiPriority w:val="39"/>
    <w:unhideWhenUsed/>
    <w:rsid w:val="002646E3"/>
    <w:pPr>
      <w:tabs>
        <w:tab w:val="right" w:leader="dot" w:pos="7927"/>
      </w:tabs>
      <w:spacing w:before="120" w:after="0" w:line="240" w:lineRule="auto"/>
      <w:jc w:val="left"/>
    </w:pPr>
    <w:rPr>
      <w:rFonts w:ascii="Calibri" w:eastAsia="Times New Roman" w:hAnsi="Calibri" w:cs="Calibri"/>
      <w:b/>
      <w:bCs/>
      <w:i/>
      <w:iCs/>
      <w:sz w:val="24"/>
      <w:szCs w:val="24"/>
    </w:rPr>
  </w:style>
  <w:style w:type="paragraph" w:styleId="TM2">
    <w:name w:val="toc 2"/>
    <w:basedOn w:val="Normal"/>
    <w:next w:val="Normal"/>
    <w:autoRedefine/>
    <w:uiPriority w:val="39"/>
    <w:unhideWhenUsed/>
    <w:rsid w:val="00993119"/>
    <w:pPr>
      <w:spacing w:before="120" w:after="0" w:line="240" w:lineRule="auto"/>
      <w:ind w:left="200"/>
    </w:pPr>
    <w:rPr>
      <w:rFonts w:ascii="Calibri" w:eastAsia="Times New Roman" w:hAnsi="Calibri" w:cs="Calibri"/>
      <w:b/>
      <w:bCs/>
      <w:sz w:val="22"/>
    </w:rPr>
  </w:style>
  <w:style w:type="paragraph" w:styleId="TM3">
    <w:name w:val="toc 3"/>
    <w:basedOn w:val="Normal"/>
    <w:next w:val="Normal"/>
    <w:autoRedefine/>
    <w:uiPriority w:val="39"/>
    <w:unhideWhenUsed/>
    <w:rsid w:val="00993119"/>
    <w:pPr>
      <w:spacing w:after="0" w:line="240" w:lineRule="auto"/>
      <w:ind w:left="400"/>
    </w:pPr>
    <w:rPr>
      <w:rFonts w:ascii="Calibri" w:eastAsia="Times New Roman" w:hAnsi="Calibri" w:cs="Calibri"/>
      <w:szCs w:val="20"/>
    </w:rPr>
  </w:style>
  <w:style w:type="paragraph" w:styleId="TM4">
    <w:name w:val="toc 4"/>
    <w:basedOn w:val="Normal"/>
    <w:next w:val="Normal"/>
    <w:autoRedefine/>
    <w:uiPriority w:val="39"/>
    <w:unhideWhenUsed/>
    <w:rsid w:val="00993119"/>
    <w:pPr>
      <w:spacing w:after="0" w:line="240" w:lineRule="auto"/>
      <w:ind w:left="600"/>
    </w:pPr>
    <w:rPr>
      <w:rFonts w:ascii="Calibri" w:eastAsia="Times New Roman" w:hAnsi="Calibri" w:cs="Calibri"/>
      <w:szCs w:val="20"/>
    </w:rPr>
  </w:style>
  <w:style w:type="paragraph" w:styleId="TM5">
    <w:name w:val="toc 5"/>
    <w:basedOn w:val="Normal"/>
    <w:next w:val="Normal"/>
    <w:autoRedefine/>
    <w:uiPriority w:val="99"/>
    <w:unhideWhenUsed/>
    <w:rsid w:val="00993119"/>
    <w:pPr>
      <w:spacing w:after="0" w:line="240" w:lineRule="auto"/>
      <w:ind w:left="800"/>
    </w:pPr>
    <w:rPr>
      <w:rFonts w:ascii="Calibri" w:eastAsia="Times New Roman" w:hAnsi="Calibri" w:cs="Calibri"/>
      <w:szCs w:val="20"/>
    </w:rPr>
  </w:style>
  <w:style w:type="paragraph" w:styleId="TM6">
    <w:name w:val="toc 6"/>
    <w:basedOn w:val="Normal"/>
    <w:next w:val="Normal"/>
    <w:autoRedefine/>
    <w:uiPriority w:val="99"/>
    <w:unhideWhenUsed/>
    <w:rsid w:val="00993119"/>
    <w:pPr>
      <w:spacing w:after="0" w:line="240" w:lineRule="auto"/>
      <w:ind w:left="1000"/>
    </w:pPr>
    <w:rPr>
      <w:rFonts w:ascii="Calibri" w:eastAsia="Times New Roman" w:hAnsi="Calibri" w:cs="Calibri"/>
      <w:szCs w:val="20"/>
    </w:rPr>
  </w:style>
  <w:style w:type="paragraph" w:styleId="TM7">
    <w:name w:val="toc 7"/>
    <w:basedOn w:val="Normal"/>
    <w:next w:val="Normal"/>
    <w:autoRedefine/>
    <w:uiPriority w:val="99"/>
    <w:unhideWhenUsed/>
    <w:rsid w:val="00993119"/>
    <w:pPr>
      <w:spacing w:after="0" w:line="240" w:lineRule="auto"/>
      <w:ind w:left="1200"/>
    </w:pPr>
    <w:rPr>
      <w:rFonts w:ascii="Calibri" w:eastAsia="Times New Roman" w:hAnsi="Calibri" w:cs="Calibri"/>
      <w:szCs w:val="20"/>
    </w:rPr>
  </w:style>
  <w:style w:type="paragraph" w:styleId="TM8">
    <w:name w:val="toc 8"/>
    <w:basedOn w:val="Normal"/>
    <w:next w:val="Normal"/>
    <w:autoRedefine/>
    <w:uiPriority w:val="99"/>
    <w:unhideWhenUsed/>
    <w:rsid w:val="00993119"/>
    <w:pPr>
      <w:spacing w:after="0" w:line="240" w:lineRule="auto"/>
      <w:ind w:left="1400"/>
    </w:pPr>
    <w:rPr>
      <w:rFonts w:ascii="Calibri" w:eastAsia="Times New Roman" w:hAnsi="Calibri" w:cs="Calibri"/>
      <w:szCs w:val="20"/>
    </w:rPr>
  </w:style>
  <w:style w:type="paragraph" w:styleId="TM9">
    <w:name w:val="toc 9"/>
    <w:basedOn w:val="Normal"/>
    <w:next w:val="Normal"/>
    <w:autoRedefine/>
    <w:uiPriority w:val="99"/>
    <w:unhideWhenUsed/>
    <w:rsid w:val="00993119"/>
    <w:pPr>
      <w:spacing w:after="0" w:line="240" w:lineRule="auto"/>
      <w:ind w:left="1600"/>
    </w:pPr>
    <w:rPr>
      <w:rFonts w:ascii="Calibri" w:eastAsia="Times New Roman" w:hAnsi="Calibri" w:cs="Calibri"/>
      <w:szCs w:val="20"/>
    </w:rPr>
  </w:style>
  <w:style w:type="character" w:styleId="Titredulivre">
    <w:name w:val="Book Title"/>
    <w:uiPriority w:val="33"/>
    <w:qFormat/>
    <w:rsid w:val="00993119"/>
    <w:rPr>
      <w:b/>
      <w:bCs/>
      <w:caps w:val="0"/>
      <w:smallCaps/>
      <w:spacing w:val="10"/>
    </w:rPr>
  </w:style>
  <w:style w:type="paragraph" w:customStyle="1" w:styleId="a">
    <w:uiPriority w:val="31"/>
    <w:qFormat/>
    <w:rsid w:val="00993119"/>
    <w:pPr>
      <w:spacing w:after="0" w:line="240" w:lineRule="auto"/>
    </w:pPr>
    <w:rPr>
      <w:rFonts w:ascii="Century Gothic" w:eastAsia="Times New Roman" w:hAnsi="Century Gothic" w:cs="Calibri"/>
      <w:sz w:val="20"/>
      <w:szCs w:val="20"/>
      <w:lang w:eastAsia="fr-FR"/>
    </w:rPr>
  </w:style>
  <w:style w:type="character" w:styleId="Rfrenceintense">
    <w:name w:val="Intense Reference"/>
    <w:uiPriority w:val="32"/>
    <w:qFormat/>
    <w:rsid w:val="00993119"/>
    <w:rPr>
      <w:b/>
      <w:bCs/>
      <w:caps w:val="0"/>
      <w:smallCaps w:val="0"/>
      <w:color w:val="46464A"/>
      <w:spacing w:val="5"/>
      <w:u w:val="single"/>
    </w:rPr>
  </w:style>
  <w:style w:type="character" w:customStyle="1" w:styleId="Accentuationdiscrte">
    <w:name w:val="Accentuation discrète"/>
    <w:uiPriority w:val="19"/>
    <w:qFormat/>
    <w:rsid w:val="00993119"/>
    <w:rPr>
      <w:i/>
      <w:iCs/>
      <w:color w:val="595959"/>
    </w:rPr>
  </w:style>
  <w:style w:type="paragraph" w:styleId="Formuledepolitesse">
    <w:name w:val="Closing"/>
    <w:basedOn w:val="Normal"/>
    <w:link w:val="FormuledepolitesseCar"/>
    <w:uiPriority w:val="5"/>
    <w:unhideWhenUsed/>
    <w:qFormat/>
    <w:rsid w:val="00993119"/>
    <w:pPr>
      <w:spacing w:before="480" w:after="960" w:line="240" w:lineRule="auto"/>
      <w:contextualSpacing/>
      <w:jc w:val="center"/>
    </w:pPr>
    <w:rPr>
      <w:rFonts w:ascii="Century Gothic" w:eastAsia="Times New Roman" w:hAnsi="Century Gothic" w:cs="Calibri"/>
      <w:b/>
      <w:i/>
      <w:color w:val="46464A"/>
      <w:sz w:val="24"/>
      <w:szCs w:val="20"/>
    </w:rPr>
  </w:style>
  <w:style w:type="character" w:customStyle="1" w:styleId="FormuledepolitesseCar">
    <w:name w:val="Formule de politesse Car"/>
    <w:basedOn w:val="Policepardfaut"/>
    <w:link w:val="Formuledepolitesse"/>
    <w:uiPriority w:val="5"/>
    <w:rsid w:val="00993119"/>
    <w:rPr>
      <w:rFonts w:ascii="Century Gothic" w:eastAsia="Times New Roman" w:hAnsi="Century Gothic" w:cs="Calibri"/>
      <w:b/>
      <w:i/>
      <w:color w:val="46464A"/>
      <w:sz w:val="24"/>
      <w:szCs w:val="20"/>
      <w:lang w:eastAsia="fr-FR"/>
    </w:rPr>
  </w:style>
  <w:style w:type="paragraph" w:customStyle="1" w:styleId="Adressedudestinataire">
    <w:name w:val="Adresse du destinataire"/>
    <w:basedOn w:val="Sansinterligne"/>
    <w:link w:val="Texteadressedudestinataire"/>
    <w:uiPriority w:val="3"/>
    <w:qFormat/>
    <w:rsid w:val="00993119"/>
    <w:pPr>
      <w:spacing w:after="360"/>
      <w:contextualSpacing/>
      <w:jc w:val="center"/>
    </w:pPr>
  </w:style>
  <w:style w:type="character" w:customStyle="1" w:styleId="Texteadressedudestinataire">
    <w:name w:val="Texte adresse du destinataire"/>
    <w:basedOn w:val="Policepardfaut"/>
    <w:link w:val="Adressedudestinataire"/>
    <w:uiPriority w:val="3"/>
    <w:locked/>
    <w:rsid w:val="00993119"/>
    <w:rPr>
      <w:rFonts w:ascii="Garamond" w:eastAsia="Times New Roman" w:hAnsi="Garamond" w:cs="Times New Roman"/>
      <w:lang w:eastAsia="fr-FR"/>
    </w:rPr>
  </w:style>
  <w:style w:type="paragraph" w:styleId="Salutations">
    <w:name w:val="Salutation"/>
    <w:basedOn w:val="Sansinterligne"/>
    <w:next w:val="Normal"/>
    <w:link w:val="SalutationsCar"/>
    <w:uiPriority w:val="4"/>
    <w:unhideWhenUsed/>
    <w:qFormat/>
    <w:rsid w:val="00993119"/>
    <w:pPr>
      <w:spacing w:before="480" w:after="480"/>
      <w:contextualSpacing/>
      <w:jc w:val="center"/>
    </w:pPr>
    <w:rPr>
      <w:b/>
      <w:caps/>
      <w:color w:val="46464A"/>
      <w:spacing w:val="20"/>
      <w:sz w:val="24"/>
    </w:rPr>
  </w:style>
  <w:style w:type="character" w:customStyle="1" w:styleId="SalutationsCar">
    <w:name w:val="Salutations Car"/>
    <w:basedOn w:val="Policepardfaut"/>
    <w:link w:val="Salutations"/>
    <w:uiPriority w:val="4"/>
    <w:rsid w:val="00993119"/>
    <w:rPr>
      <w:rFonts w:ascii="Garamond" w:eastAsia="Times New Roman" w:hAnsi="Garamond" w:cs="Times New Roman"/>
      <w:b/>
      <w:caps/>
      <w:color w:val="46464A"/>
      <w:spacing w:val="20"/>
      <w:sz w:val="24"/>
      <w:lang w:eastAsia="fr-FR"/>
    </w:rPr>
  </w:style>
  <w:style w:type="paragraph" w:customStyle="1" w:styleId="Adressedelexpditeur">
    <w:name w:val="Adresse de l’expéditeur"/>
    <w:basedOn w:val="Sansinterligne"/>
    <w:uiPriority w:val="2"/>
    <w:qFormat/>
    <w:rsid w:val="00993119"/>
    <w:pPr>
      <w:contextualSpacing/>
      <w:jc w:val="center"/>
    </w:pPr>
    <w:rPr>
      <w:sz w:val="24"/>
      <w:szCs w:val="24"/>
    </w:rPr>
  </w:style>
  <w:style w:type="paragraph" w:styleId="Sous-titre">
    <w:name w:val="Subtitle"/>
    <w:aliases w:val="Titre 33"/>
    <w:basedOn w:val="Normal"/>
    <w:next w:val="Normal"/>
    <w:link w:val="Sous-titreCar"/>
    <w:uiPriority w:val="11"/>
    <w:qFormat/>
    <w:rsid w:val="00993119"/>
    <w:pPr>
      <w:numPr>
        <w:ilvl w:val="1"/>
      </w:numPr>
      <w:spacing w:after="0" w:line="240" w:lineRule="auto"/>
      <w:ind w:left="-1134"/>
      <w:jc w:val="center"/>
    </w:pPr>
    <w:rPr>
      <w:rFonts w:ascii="Century Gothic" w:eastAsia="Times New Roman" w:hAnsi="Century Gothic" w:cs="Times New Roman"/>
      <w:iCs/>
      <w:color w:val="000000"/>
      <w:spacing w:val="15"/>
      <w:sz w:val="28"/>
      <w:szCs w:val="28"/>
    </w:rPr>
  </w:style>
  <w:style w:type="character" w:customStyle="1" w:styleId="Sous-titreCar">
    <w:name w:val="Sous-titre Car"/>
    <w:aliases w:val="Titre 33 Car"/>
    <w:basedOn w:val="Policepardfaut"/>
    <w:link w:val="Sous-titre"/>
    <w:uiPriority w:val="11"/>
    <w:rsid w:val="00993119"/>
    <w:rPr>
      <w:rFonts w:ascii="Century Gothic" w:eastAsia="Times New Roman" w:hAnsi="Century Gothic" w:cs="Times New Roman"/>
      <w:iCs/>
      <w:color w:val="000000"/>
      <w:spacing w:val="15"/>
      <w:sz w:val="28"/>
      <w:szCs w:val="28"/>
      <w:lang w:eastAsia="fr-FR"/>
    </w:rPr>
  </w:style>
  <w:style w:type="paragraph" w:styleId="Date">
    <w:name w:val="Date"/>
    <w:basedOn w:val="Normal"/>
    <w:next w:val="Normal"/>
    <w:link w:val="DateCar"/>
    <w:uiPriority w:val="99"/>
    <w:semiHidden/>
    <w:unhideWhenUsed/>
    <w:rsid w:val="00993119"/>
    <w:pPr>
      <w:spacing w:after="0" w:line="240" w:lineRule="auto"/>
    </w:pPr>
    <w:rPr>
      <w:rFonts w:ascii="Century Gothic" w:eastAsia="Times New Roman" w:hAnsi="Century Gothic" w:cs="Calibri"/>
      <w:szCs w:val="20"/>
    </w:rPr>
  </w:style>
  <w:style w:type="character" w:customStyle="1" w:styleId="DateCar">
    <w:name w:val="Date Car"/>
    <w:basedOn w:val="Policepardfaut"/>
    <w:link w:val="Date"/>
    <w:uiPriority w:val="99"/>
    <w:semiHidden/>
    <w:rsid w:val="00993119"/>
    <w:rPr>
      <w:rFonts w:ascii="Century Gothic" w:eastAsia="Times New Roman" w:hAnsi="Century Gothic" w:cs="Calibri"/>
      <w:sz w:val="20"/>
      <w:szCs w:val="20"/>
      <w:lang w:eastAsia="fr-FR"/>
    </w:rPr>
  </w:style>
  <w:style w:type="character" w:styleId="Textedelespacerserv">
    <w:name w:val="Placeholder Text"/>
    <w:uiPriority w:val="99"/>
    <w:unhideWhenUsed/>
    <w:rsid w:val="00993119"/>
    <w:rPr>
      <w:color w:val="808080"/>
    </w:rPr>
  </w:style>
  <w:style w:type="paragraph" w:styleId="Signature">
    <w:name w:val="Signature"/>
    <w:basedOn w:val="Normal"/>
    <w:link w:val="SignatureCar"/>
    <w:uiPriority w:val="99"/>
    <w:unhideWhenUsed/>
    <w:qFormat/>
    <w:rsid w:val="00993119"/>
    <w:pPr>
      <w:spacing w:after="0" w:line="240" w:lineRule="auto"/>
      <w:contextualSpacing/>
      <w:jc w:val="center"/>
    </w:pPr>
    <w:rPr>
      <w:rFonts w:ascii="Century Gothic" w:eastAsia="Times New Roman" w:hAnsi="Century Gothic" w:cs="Calibri"/>
      <w:szCs w:val="20"/>
    </w:rPr>
  </w:style>
  <w:style w:type="character" w:customStyle="1" w:styleId="SignatureCar">
    <w:name w:val="Signature Car"/>
    <w:basedOn w:val="Policepardfaut"/>
    <w:link w:val="Signature"/>
    <w:uiPriority w:val="99"/>
    <w:rsid w:val="00993119"/>
    <w:rPr>
      <w:rFonts w:ascii="Century Gothic" w:eastAsia="Times New Roman" w:hAnsi="Century Gothic" w:cs="Calibri"/>
      <w:sz w:val="20"/>
      <w:szCs w:val="20"/>
      <w:lang w:eastAsia="fr-FR"/>
    </w:rPr>
  </w:style>
  <w:style w:type="table" w:customStyle="1" w:styleId="Style6">
    <w:name w:val="Style 6"/>
    <w:basedOn w:val="TableauNormal"/>
    <w:uiPriority w:val="26"/>
    <w:rsid w:val="00993119"/>
    <w:pPr>
      <w:spacing w:after="0" w:line="240" w:lineRule="auto"/>
    </w:pPr>
    <w:rPr>
      <w:rFonts w:ascii="Garamond" w:eastAsia="Times New Roman" w:hAnsi="Garamond" w:cs="Times New Roman"/>
      <w:color w:val="000000"/>
      <w:sz w:val="20"/>
      <w:szCs w:val="20"/>
      <w:lang w:eastAsia="fr-FR"/>
    </w:rPr>
    <w:tblPr>
      <w:tblBorders>
        <w:top w:val="single" w:sz="4" w:space="0" w:color="6F6F74"/>
        <w:left w:val="single" w:sz="4" w:space="0" w:color="6F6F74"/>
        <w:bottom w:val="single" w:sz="4" w:space="0" w:color="6F6F74"/>
        <w:right w:val="single" w:sz="4" w:space="0" w:color="6F6F74"/>
        <w:insideH w:val="single" w:sz="4" w:space="0" w:color="FFFFFF"/>
        <w:insideV w:val="single" w:sz="4" w:space="0" w:color="FFFFFF"/>
      </w:tblBorders>
    </w:tblPr>
    <w:tcPr>
      <w:shd w:val="clear" w:color="auto" w:fill="E2E2E3"/>
    </w:tcPr>
    <w:tblStylePr w:type="firstRow">
      <w:rPr>
        <w:b/>
        <w:bCs/>
        <w:color w:val="46464A"/>
      </w:rPr>
      <w:tblPr/>
      <w:tcPr>
        <w:shd w:val="clear" w:color="auto" w:fill="F0F0F1"/>
      </w:tcPr>
    </w:tblStylePr>
    <w:tblStylePr w:type="lastRow">
      <w:rPr>
        <w:b/>
        <w:bCs/>
        <w:color w:val="FFFFFF"/>
      </w:rPr>
      <w:tblPr/>
      <w:tcPr>
        <w:shd w:val="clear" w:color="auto" w:fill="6F6F74"/>
      </w:tcPr>
    </w:tblStylePr>
    <w:tblStylePr w:type="firstCol">
      <w:rPr>
        <w:b/>
        <w:bCs/>
        <w:color w:val="46464A"/>
      </w:rPr>
    </w:tblStylePr>
    <w:tblStylePr w:type="lastCol">
      <w:rPr>
        <w:color w:val="000000"/>
      </w:rPr>
    </w:tblStylePr>
  </w:style>
  <w:style w:type="paragraph" w:customStyle="1" w:styleId="Textededate">
    <w:name w:val="Texte de date"/>
    <w:basedOn w:val="Normal"/>
    <w:uiPriority w:val="35"/>
    <w:rsid w:val="00993119"/>
    <w:pPr>
      <w:spacing w:before="720" w:after="0" w:line="240" w:lineRule="auto"/>
      <w:contextualSpacing/>
    </w:pPr>
    <w:rPr>
      <w:rFonts w:ascii="Century Gothic" w:eastAsia="Times New Roman" w:hAnsi="Century Gothic" w:cs="Calibri"/>
      <w:szCs w:val="20"/>
    </w:rPr>
  </w:style>
  <w:style w:type="paragraph" w:styleId="Paragraphedeliste">
    <w:name w:val="List Paragraph"/>
    <w:basedOn w:val="Normal"/>
    <w:link w:val="ParagraphedelisteCar"/>
    <w:uiPriority w:val="34"/>
    <w:qFormat/>
    <w:rsid w:val="00541445"/>
    <w:pPr>
      <w:numPr>
        <w:numId w:val="5"/>
      </w:numPr>
      <w:spacing w:line="240" w:lineRule="auto"/>
      <w:contextualSpacing/>
    </w:pPr>
    <w:rPr>
      <w:rFonts w:eastAsia="Garamond" w:cs="Arial"/>
      <w:szCs w:val="18"/>
    </w:rPr>
  </w:style>
  <w:style w:type="paragraph" w:styleId="En-ttedetabledesmatires">
    <w:name w:val="TOC Heading"/>
    <w:basedOn w:val="Titre1"/>
    <w:next w:val="Normal"/>
    <w:uiPriority w:val="39"/>
    <w:unhideWhenUsed/>
    <w:qFormat/>
    <w:rsid w:val="00993119"/>
    <w:pPr>
      <w:keepNext w:val="0"/>
      <w:keepLines w:val="0"/>
      <w:spacing w:before="480" w:line="300" w:lineRule="auto"/>
      <w:outlineLvl w:val="9"/>
    </w:pPr>
    <w:rPr>
      <w:rFonts w:ascii="Century Gothic" w:eastAsia="Times New Roman" w:hAnsi="Century Gothic" w:cs="Calibri"/>
      <w:bCs/>
      <w:caps/>
      <w:color w:val="6F6F74"/>
      <w:sz w:val="28"/>
      <w:szCs w:val="28"/>
      <w:u w:val="single"/>
    </w:rPr>
  </w:style>
  <w:style w:type="paragraph" w:customStyle="1" w:styleId="CarCarCarCarCarCar2CarCarCar">
    <w:name w:val="Car Car Car Car Car Car2 Car Car Car"/>
    <w:basedOn w:val="Normal"/>
    <w:rsid w:val="00993119"/>
    <w:pPr>
      <w:widowControl w:val="0"/>
      <w:adjustRightInd w:val="0"/>
      <w:spacing w:line="240" w:lineRule="exact"/>
      <w:textAlignment w:val="baseline"/>
    </w:pPr>
    <w:rPr>
      <w:rFonts w:ascii="Verdana" w:eastAsia="Times New Roman" w:hAnsi="Verdana" w:cs="Verdana"/>
      <w:szCs w:val="20"/>
      <w:lang w:val="en-US"/>
    </w:rPr>
  </w:style>
  <w:style w:type="paragraph" w:styleId="Retraitnormal">
    <w:name w:val="Normal Indent"/>
    <w:basedOn w:val="Normal"/>
    <w:rsid w:val="00993119"/>
    <w:pPr>
      <w:overflowPunct w:val="0"/>
      <w:autoSpaceDE w:val="0"/>
      <w:autoSpaceDN w:val="0"/>
      <w:adjustRightInd w:val="0"/>
      <w:spacing w:after="0" w:line="240" w:lineRule="auto"/>
      <w:ind w:left="708"/>
      <w:textAlignment w:val="baseline"/>
    </w:pPr>
    <w:rPr>
      <w:rFonts w:ascii="Times New Roman" w:eastAsia="Times New Roman" w:hAnsi="Times New Roman" w:cs="Calibri"/>
      <w:szCs w:val="20"/>
    </w:rPr>
  </w:style>
  <w:style w:type="character" w:styleId="Appelnotedebasdep">
    <w:name w:val="footnote reference"/>
    <w:semiHidden/>
    <w:rsid w:val="00993119"/>
    <w:rPr>
      <w:position w:val="6"/>
      <w:sz w:val="16"/>
      <w:szCs w:val="16"/>
    </w:rPr>
  </w:style>
  <w:style w:type="paragraph" w:styleId="Notedebasdepage">
    <w:name w:val="footnote text"/>
    <w:basedOn w:val="Normal"/>
    <w:link w:val="NotedebasdepageCar"/>
    <w:semiHidden/>
    <w:rsid w:val="00993119"/>
    <w:pPr>
      <w:overflowPunct w:val="0"/>
      <w:autoSpaceDE w:val="0"/>
      <w:autoSpaceDN w:val="0"/>
      <w:adjustRightInd w:val="0"/>
      <w:spacing w:after="0" w:line="240" w:lineRule="auto"/>
      <w:textAlignment w:val="baseline"/>
    </w:pPr>
    <w:rPr>
      <w:rFonts w:ascii="Times New Roman" w:eastAsia="Times New Roman" w:hAnsi="Times New Roman" w:cs="Calibri"/>
      <w:szCs w:val="20"/>
    </w:rPr>
  </w:style>
  <w:style w:type="character" w:customStyle="1" w:styleId="NotedebasdepageCar">
    <w:name w:val="Note de bas de page Car"/>
    <w:basedOn w:val="Policepardfaut"/>
    <w:link w:val="Notedebasdepage"/>
    <w:semiHidden/>
    <w:rsid w:val="00993119"/>
    <w:rPr>
      <w:rFonts w:ascii="Times New Roman" w:eastAsia="Times New Roman" w:hAnsi="Times New Roman" w:cs="Calibri"/>
      <w:sz w:val="20"/>
      <w:szCs w:val="20"/>
      <w:lang w:eastAsia="fr-FR"/>
    </w:rPr>
  </w:style>
  <w:style w:type="character" w:styleId="Numrodepage">
    <w:name w:val="page number"/>
    <w:rsid w:val="00993119"/>
  </w:style>
  <w:style w:type="paragraph" w:styleId="Retraitcorpsdetexte">
    <w:name w:val="Body Text Indent"/>
    <w:basedOn w:val="Normal"/>
    <w:link w:val="RetraitcorpsdetexteCar"/>
    <w:rsid w:val="00993119"/>
    <w:pPr>
      <w:overflowPunct w:val="0"/>
      <w:autoSpaceDE w:val="0"/>
      <w:autoSpaceDN w:val="0"/>
      <w:adjustRightInd w:val="0"/>
      <w:spacing w:after="0" w:line="240" w:lineRule="auto"/>
      <w:ind w:left="426"/>
      <w:textAlignment w:val="baseline"/>
    </w:pPr>
    <w:rPr>
      <w:rFonts w:eastAsia="Times New Roman" w:cs="Calibri"/>
      <w:sz w:val="24"/>
      <w:szCs w:val="20"/>
    </w:rPr>
  </w:style>
  <w:style w:type="character" w:customStyle="1" w:styleId="RetraitcorpsdetexteCar">
    <w:name w:val="Retrait corps de texte Car"/>
    <w:basedOn w:val="Policepardfaut"/>
    <w:link w:val="Retraitcorpsdetexte"/>
    <w:rsid w:val="00993119"/>
    <w:rPr>
      <w:rFonts w:ascii="Arial" w:eastAsia="Times New Roman" w:hAnsi="Arial" w:cs="Calibri"/>
      <w:sz w:val="24"/>
      <w:szCs w:val="20"/>
      <w:lang w:eastAsia="fr-FR"/>
    </w:rPr>
  </w:style>
  <w:style w:type="character" w:styleId="Marquedecommentaire">
    <w:name w:val="annotation reference"/>
    <w:semiHidden/>
    <w:rsid w:val="00993119"/>
    <w:rPr>
      <w:sz w:val="16"/>
      <w:szCs w:val="16"/>
    </w:rPr>
  </w:style>
  <w:style w:type="paragraph" w:styleId="Commentaire">
    <w:name w:val="annotation text"/>
    <w:basedOn w:val="Normal"/>
    <w:link w:val="CommentaireCar"/>
    <w:semiHidden/>
    <w:rsid w:val="00993119"/>
    <w:pPr>
      <w:overflowPunct w:val="0"/>
      <w:autoSpaceDE w:val="0"/>
      <w:autoSpaceDN w:val="0"/>
      <w:adjustRightInd w:val="0"/>
      <w:spacing w:after="0" w:line="240" w:lineRule="auto"/>
      <w:textAlignment w:val="baseline"/>
    </w:pPr>
    <w:rPr>
      <w:rFonts w:ascii="Times New Roman" w:eastAsia="Times New Roman" w:hAnsi="Times New Roman" w:cs="Calibri"/>
      <w:szCs w:val="20"/>
    </w:rPr>
  </w:style>
  <w:style w:type="character" w:customStyle="1" w:styleId="CommentaireCar">
    <w:name w:val="Commentaire Car"/>
    <w:basedOn w:val="Policepardfaut"/>
    <w:link w:val="Commentaire"/>
    <w:semiHidden/>
    <w:rsid w:val="00993119"/>
    <w:rPr>
      <w:rFonts w:ascii="Times New Roman" w:eastAsia="Times New Roman" w:hAnsi="Times New Roman" w:cs="Calibri"/>
      <w:sz w:val="20"/>
      <w:szCs w:val="20"/>
      <w:lang w:eastAsia="fr-FR"/>
    </w:rPr>
  </w:style>
  <w:style w:type="character" w:customStyle="1" w:styleId="ObjetducommentaireCar">
    <w:name w:val="Objet du commentaire Car"/>
    <w:link w:val="Objetducommentaire"/>
    <w:semiHidden/>
    <w:rsid w:val="00993119"/>
    <w:rPr>
      <w:rFonts w:ascii="Times New Roman" w:hAnsi="Times New Roman"/>
      <w:b/>
      <w:bCs/>
    </w:rPr>
  </w:style>
  <w:style w:type="paragraph" w:styleId="Objetducommentaire">
    <w:name w:val="annotation subject"/>
    <w:basedOn w:val="Commentaire"/>
    <w:next w:val="Commentaire"/>
    <w:link w:val="ObjetducommentaireCar"/>
    <w:semiHidden/>
    <w:rsid w:val="00993119"/>
    <w:rPr>
      <w:rFonts w:eastAsiaTheme="minorHAnsi" w:cstheme="minorBidi"/>
      <w:b/>
      <w:bCs/>
      <w:sz w:val="22"/>
      <w:szCs w:val="22"/>
      <w:lang w:eastAsia="en-US"/>
    </w:rPr>
  </w:style>
  <w:style w:type="character" w:customStyle="1" w:styleId="ObjetducommentaireCar1">
    <w:name w:val="Objet du commentaire Car1"/>
    <w:basedOn w:val="CommentaireCar"/>
    <w:semiHidden/>
    <w:rsid w:val="00993119"/>
    <w:rPr>
      <w:rFonts w:ascii="Times New Roman" w:eastAsia="Times New Roman" w:hAnsi="Times New Roman" w:cs="Calibri"/>
      <w:b/>
      <w:bCs/>
      <w:sz w:val="20"/>
      <w:szCs w:val="20"/>
      <w:lang w:eastAsia="fr-FR"/>
    </w:rPr>
  </w:style>
  <w:style w:type="paragraph" w:styleId="Retraitcorpsdetexte2">
    <w:name w:val="Body Text Indent 2"/>
    <w:basedOn w:val="Normal"/>
    <w:link w:val="Retraitcorpsdetexte2Car"/>
    <w:rsid w:val="00993119"/>
    <w:pPr>
      <w:overflowPunct w:val="0"/>
      <w:autoSpaceDE w:val="0"/>
      <w:autoSpaceDN w:val="0"/>
      <w:adjustRightInd w:val="0"/>
      <w:spacing w:after="0" w:line="240" w:lineRule="auto"/>
      <w:ind w:left="709"/>
      <w:textAlignment w:val="baseline"/>
    </w:pPr>
    <w:rPr>
      <w:rFonts w:eastAsia="Times New Roman" w:cs="Calibri"/>
      <w:sz w:val="24"/>
      <w:szCs w:val="20"/>
    </w:rPr>
  </w:style>
  <w:style w:type="character" w:customStyle="1" w:styleId="Retraitcorpsdetexte2Car">
    <w:name w:val="Retrait corps de texte 2 Car"/>
    <w:basedOn w:val="Policepardfaut"/>
    <w:link w:val="Retraitcorpsdetexte2"/>
    <w:rsid w:val="00993119"/>
    <w:rPr>
      <w:rFonts w:ascii="Arial" w:eastAsia="Times New Roman" w:hAnsi="Arial" w:cs="Calibri"/>
      <w:sz w:val="24"/>
      <w:szCs w:val="20"/>
      <w:lang w:eastAsia="fr-FR"/>
    </w:rPr>
  </w:style>
  <w:style w:type="paragraph" w:styleId="Retraitcorpsdetexte3">
    <w:name w:val="Body Text Indent 3"/>
    <w:basedOn w:val="Normal"/>
    <w:link w:val="Retraitcorpsdetexte3Car"/>
    <w:rsid w:val="00993119"/>
    <w:pPr>
      <w:overflowPunct w:val="0"/>
      <w:autoSpaceDE w:val="0"/>
      <w:autoSpaceDN w:val="0"/>
      <w:adjustRightInd w:val="0"/>
      <w:spacing w:after="0" w:line="240" w:lineRule="auto"/>
      <w:ind w:left="850" w:hanging="141"/>
      <w:textAlignment w:val="baseline"/>
    </w:pPr>
    <w:rPr>
      <w:rFonts w:eastAsia="Times New Roman" w:cs="Calibri"/>
      <w:sz w:val="24"/>
      <w:szCs w:val="20"/>
    </w:rPr>
  </w:style>
  <w:style w:type="character" w:customStyle="1" w:styleId="Retraitcorpsdetexte3Car">
    <w:name w:val="Retrait corps de texte 3 Car"/>
    <w:basedOn w:val="Policepardfaut"/>
    <w:link w:val="Retraitcorpsdetexte3"/>
    <w:rsid w:val="00993119"/>
    <w:rPr>
      <w:rFonts w:ascii="Arial" w:eastAsia="Times New Roman" w:hAnsi="Arial" w:cs="Calibri"/>
      <w:sz w:val="24"/>
      <w:szCs w:val="20"/>
      <w:lang w:eastAsia="fr-FR"/>
    </w:rPr>
  </w:style>
  <w:style w:type="paragraph" w:styleId="Corpsdetexte">
    <w:name w:val="Body Text"/>
    <w:basedOn w:val="Normal"/>
    <w:link w:val="CorpsdetexteCar"/>
    <w:rsid w:val="00993119"/>
    <w:pPr>
      <w:overflowPunct w:val="0"/>
      <w:autoSpaceDE w:val="0"/>
      <w:autoSpaceDN w:val="0"/>
      <w:adjustRightInd w:val="0"/>
      <w:spacing w:after="0" w:line="240" w:lineRule="auto"/>
      <w:textAlignment w:val="baseline"/>
    </w:pPr>
    <w:rPr>
      <w:rFonts w:eastAsia="Times New Roman" w:cs="Calibri"/>
      <w:sz w:val="24"/>
      <w:szCs w:val="20"/>
    </w:rPr>
  </w:style>
  <w:style w:type="character" w:customStyle="1" w:styleId="CorpsdetexteCar">
    <w:name w:val="Corps de texte Car"/>
    <w:basedOn w:val="Policepardfaut"/>
    <w:link w:val="Corpsdetexte"/>
    <w:rsid w:val="00993119"/>
    <w:rPr>
      <w:rFonts w:ascii="Arial" w:eastAsia="Times New Roman" w:hAnsi="Arial" w:cs="Calibri"/>
      <w:sz w:val="24"/>
      <w:szCs w:val="20"/>
      <w:lang w:eastAsia="fr-FR"/>
    </w:rPr>
  </w:style>
  <w:style w:type="paragraph" w:styleId="Corpsdetexte2">
    <w:name w:val="Body Text 2"/>
    <w:basedOn w:val="Normal"/>
    <w:link w:val="Corpsdetexte2Car"/>
    <w:rsid w:val="00993119"/>
    <w:pPr>
      <w:overflowPunct w:val="0"/>
      <w:autoSpaceDE w:val="0"/>
      <w:autoSpaceDN w:val="0"/>
      <w:adjustRightInd w:val="0"/>
      <w:spacing w:after="0" w:line="240" w:lineRule="auto"/>
      <w:textAlignment w:val="baseline"/>
    </w:pPr>
    <w:rPr>
      <w:rFonts w:eastAsia="Times New Roman" w:cs="Calibri"/>
      <w:sz w:val="24"/>
      <w:szCs w:val="20"/>
    </w:rPr>
  </w:style>
  <w:style w:type="character" w:customStyle="1" w:styleId="Corpsdetexte2Car">
    <w:name w:val="Corps de texte 2 Car"/>
    <w:basedOn w:val="Policepardfaut"/>
    <w:link w:val="Corpsdetexte2"/>
    <w:rsid w:val="00993119"/>
    <w:rPr>
      <w:rFonts w:ascii="Arial" w:eastAsia="Times New Roman" w:hAnsi="Arial" w:cs="Calibri"/>
      <w:sz w:val="24"/>
      <w:szCs w:val="20"/>
      <w:lang w:eastAsia="fr-FR"/>
    </w:rPr>
  </w:style>
  <w:style w:type="paragraph" w:styleId="Corpsdetexte3">
    <w:name w:val="Body Text 3"/>
    <w:basedOn w:val="Normal"/>
    <w:link w:val="Corpsdetexte3Car"/>
    <w:rsid w:val="00993119"/>
    <w:pPr>
      <w:overflowPunct w:val="0"/>
      <w:autoSpaceDE w:val="0"/>
      <w:autoSpaceDN w:val="0"/>
      <w:adjustRightInd w:val="0"/>
      <w:spacing w:after="0" w:line="240" w:lineRule="auto"/>
      <w:textAlignment w:val="baseline"/>
    </w:pPr>
    <w:rPr>
      <w:rFonts w:ascii="Times New Roman" w:eastAsia="Times New Roman" w:hAnsi="Times New Roman" w:cs="Calibri"/>
      <w:sz w:val="26"/>
      <w:szCs w:val="20"/>
    </w:rPr>
  </w:style>
  <w:style w:type="character" w:customStyle="1" w:styleId="Corpsdetexte3Car">
    <w:name w:val="Corps de texte 3 Car"/>
    <w:basedOn w:val="Policepardfaut"/>
    <w:link w:val="Corpsdetexte3"/>
    <w:rsid w:val="00993119"/>
    <w:rPr>
      <w:rFonts w:ascii="Times New Roman" w:eastAsia="Times New Roman" w:hAnsi="Times New Roman" w:cs="Calibri"/>
      <w:sz w:val="26"/>
      <w:szCs w:val="20"/>
      <w:lang w:eastAsia="fr-FR"/>
    </w:rPr>
  </w:style>
  <w:style w:type="paragraph" w:customStyle="1" w:styleId="NormalWeb9">
    <w:name w:val="Normal (Web)9"/>
    <w:basedOn w:val="Normal"/>
    <w:rsid w:val="00993119"/>
    <w:pPr>
      <w:spacing w:before="240" w:after="120" w:line="240" w:lineRule="auto"/>
    </w:pPr>
    <w:rPr>
      <w:rFonts w:ascii="Times New Roman" w:eastAsia="Times New Roman" w:hAnsi="Times New Roman" w:cs="Calibri"/>
      <w:sz w:val="17"/>
      <w:szCs w:val="17"/>
    </w:rPr>
  </w:style>
  <w:style w:type="paragraph" w:customStyle="1" w:styleId="Default">
    <w:name w:val="Default"/>
    <w:rsid w:val="00993119"/>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styleId="NormalWeb">
    <w:name w:val="Normal (Web)"/>
    <w:basedOn w:val="Normal"/>
    <w:uiPriority w:val="99"/>
    <w:rsid w:val="00993119"/>
    <w:pPr>
      <w:spacing w:before="100" w:beforeAutospacing="1" w:after="100" w:afterAutospacing="1" w:line="240" w:lineRule="auto"/>
    </w:pPr>
    <w:rPr>
      <w:rFonts w:ascii="Times New Roman" w:eastAsia="Times New Roman" w:hAnsi="Times New Roman" w:cs="Calibri"/>
      <w:sz w:val="24"/>
      <w:szCs w:val="24"/>
    </w:rPr>
  </w:style>
  <w:style w:type="paragraph" w:customStyle="1" w:styleId="SOUSPAR">
    <w:name w:val="SOUSPAR"/>
    <w:basedOn w:val="Normal"/>
    <w:rsid w:val="00993119"/>
    <w:pPr>
      <w:tabs>
        <w:tab w:val="left" w:pos="1152"/>
        <w:tab w:val="left" w:pos="2304"/>
      </w:tabs>
      <w:spacing w:after="0" w:line="240" w:lineRule="exact"/>
      <w:ind w:left="426" w:hanging="2302"/>
    </w:pPr>
    <w:rPr>
      <w:rFonts w:eastAsia="Times New Roman" w:cs="Calibri"/>
      <w:sz w:val="24"/>
      <w:szCs w:val="20"/>
    </w:rPr>
  </w:style>
  <w:style w:type="paragraph" w:customStyle="1" w:styleId="CarCarCarCarCarCar">
    <w:name w:val="Car Car Car Car Car Car"/>
    <w:basedOn w:val="Normal"/>
    <w:rsid w:val="00993119"/>
    <w:pPr>
      <w:spacing w:line="240" w:lineRule="exact"/>
    </w:pPr>
    <w:rPr>
      <w:rFonts w:ascii="Tahoma" w:eastAsia="Times New Roman" w:hAnsi="Tahoma" w:cs="Calibri"/>
      <w:szCs w:val="20"/>
      <w:lang w:val="en-US"/>
    </w:rPr>
  </w:style>
  <w:style w:type="character" w:styleId="Accentuationlgre">
    <w:name w:val="Subtle Emphasis"/>
    <w:aliases w:val="Emphase pâle,Titre 44"/>
    <w:uiPriority w:val="19"/>
    <w:qFormat/>
    <w:rsid w:val="00993119"/>
    <w:rPr>
      <w:rFonts w:ascii="Century Gothic" w:hAnsi="Century Gothic" w:cs="Calibri"/>
      <w:i/>
      <w:sz w:val="20"/>
      <w:szCs w:val="20"/>
      <w:u w:val="single"/>
    </w:rPr>
  </w:style>
  <w:style w:type="numbering" w:customStyle="1" w:styleId="List0">
    <w:name w:val="List 0"/>
    <w:basedOn w:val="Aucuneliste"/>
    <w:rsid w:val="00993119"/>
    <w:pPr>
      <w:numPr>
        <w:numId w:val="6"/>
      </w:numPr>
    </w:pPr>
  </w:style>
  <w:style w:type="character" w:styleId="Mentionnonrsolue">
    <w:name w:val="Unresolved Mention"/>
    <w:uiPriority w:val="99"/>
    <w:semiHidden/>
    <w:unhideWhenUsed/>
    <w:rsid w:val="00993119"/>
    <w:rPr>
      <w:color w:val="605E5C"/>
      <w:shd w:val="clear" w:color="auto" w:fill="E1DFDD"/>
    </w:rPr>
  </w:style>
  <w:style w:type="paragraph" w:styleId="Rvision">
    <w:name w:val="Revision"/>
    <w:hidden/>
    <w:uiPriority w:val="99"/>
    <w:semiHidden/>
    <w:rsid w:val="00993119"/>
    <w:pPr>
      <w:spacing w:after="0" w:line="240" w:lineRule="auto"/>
    </w:pPr>
    <w:rPr>
      <w:rFonts w:ascii="Century Gothic" w:eastAsia="Times New Roman" w:hAnsi="Century Gothic" w:cs="Calibri"/>
      <w:sz w:val="20"/>
      <w:szCs w:val="20"/>
      <w:lang w:eastAsia="fr-FR"/>
    </w:rPr>
  </w:style>
  <w:style w:type="character" w:styleId="Accentuationintense">
    <w:name w:val="Intense Emphasis"/>
    <w:basedOn w:val="Policepardfaut"/>
    <w:uiPriority w:val="21"/>
    <w:qFormat/>
    <w:rsid w:val="00993119"/>
    <w:rPr>
      <w:i/>
      <w:iCs/>
      <w:color w:val="4F81BD" w:themeColor="accent1"/>
    </w:rPr>
  </w:style>
  <w:style w:type="character" w:styleId="Rfrencelgre">
    <w:name w:val="Subtle Reference"/>
    <w:basedOn w:val="Policepardfaut"/>
    <w:uiPriority w:val="31"/>
    <w:qFormat/>
    <w:rsid w:val="00993119"/>
    <w:rPr>
      <w:smallCaps/>
      <w:color w:val="5A5A5A" w:themeColor="text1" w:themeTint="A5"/>
    </w:rPr>
  </w:style>
  <w:style w:type="character" w:styleId="Lienhypertextesuivivisit">
    <w:name w:val="FollowedHyperlink"/>
    <w:basedOn w:val="Policepardfaut"/>
    <w:uiPriority w:val="99"/>
    <w:semiHidden/>
    <w:unhideWhenUsed/>
    <w:rsid w:val="00993119"/>
    <w:rPr>
      <w:color w:val="800080" w:themeColor="followedHyperlink"/>
      <w:u w:val="single"/>
    </w:rPr>
  </w:style>
  <w:style w:type="character" w:customStyle="1" w:styleId="s-rg">
    <w:name w:val="s-rg"/>
    <w:basedOn w:val="Policepardfaut"/>
    <w:rsid w:val="004164A8"/>
  </w:style>
  <w:style w:type="character" w:customStyle="1" w:styleId="fontstyle01">
    <w:name w:val="fontstyle01"/>
    <w:basedOn w:val="Policepardfaut"/>
    <w:rsid w:val="00D73B75"/>
    <w:rPr>
      <w:rFonts w:ascii="ArialMT" w:hAnsi="ArialMT" w:hint="default"/>
      <w:b w:val="0"/>
      <w:bCs w:val="0"/>
      <w:i w:val="0"/>
      <w:iCs w:val="0"/>
      <w:color w:val="000000"/>
      <w:sz w:val="20"/>
      <w:szCs w:val="20"/>
    </w:rPr>
  </w:style>
  <w:style w:type="character" w:customStyle="1" w:styleId="ParagraphedelisteCar">
    <w:name w:val="Paragraphe de liste Car"/>
    <w:basedOn w:val="Policepardfaut"/>
    <w:link w:val="Paragraphedeliste"/>
    <w:uiPriority w:val="34"/>
    <w:rsid w:val="00541445"/>
    <w:rPr>
      <w:rFonts w:ascii="Arial" w:eastAsia="Garamond" w:hAnsi="Arial" w:cs="Arial"/>
      <w:sz w:val="20"/>
      <w:szCs w:val="18"/>
      <w:lang w:val="fr-BE" w:eastAsia="fr-FR"/>
    </w:rPr>
  </w:style>
  <w:style w:type="paragraph" w:customStyle="1" w:styleId="Paragraphedebase">
    <w:name w:val="Paragraphe de base"/>
    <w:basedOn w:val="Normal"/>
    <w:uiPriority w:val="1"/>
    <w:qFormat/>
    <w:rsid w:val="00F700E3"/>
    <w:pPr>
      <w:widowControl w:val="0"/>
      <w:autoSpaceDE w:val="0"/>
      <w:autoSpaceDN w:val="0"/>
      <w:spacing w:before="119" w:after="120" w:line="240" w:lineRule="auto"/>
    </w:pPr>
    <w:rPr>
      <w:rFonts w:ascii="Calibri" w:eastAsia="Calibri" w:hAnsi="Calibri" w:cs="Calibri"/>
      <w:sz w:val="22"/>
    </w:rPr>
  </w:style>
  <w:style w:type="paragraph" w:customStyle="1" w:styleId="paragraphedeliste2">
    <w:name w:val="paragraphe de liste 2"/>
    <w:basedOn w:val="Paragraphedeliste"/>
    <w:link w:val="paragraphedeliste2Car"/>
    <w:uiPriority w:val="21"/>
    <w:qFormat/>
    <w:rsid w:val="006D5407"/>
    <w:pPr>
      <w:numPr>
        <w:numId w:val="0"/>
      </w:numPr>
      <w:spacing w:before="120" w:after="108" w:line="247" w:lineRule="auto"/>
      <w:ind w:left="1356" w:hanging="360"/>
    </w:pPr>
    <w:rPr>
      <w:rFonts w:eastAsia="Verdana"/>
      <w:color w:val="000000"/>
    </w:rPr>
  </w:style>
  <w:style w:type="character" w:customStyle="1" w:styleId="paragraphedeliste2Car">
    <w:name w:val="paragraphe de liste 2 Car"/>
    <w:basedOn w:val="ParagraphedelisteCar"/>
    <w:link w:val="paragraphedeliste2"/>
    <w:uiPriority w:val="21"/>
    <w:rsid w:val="006D5407"/>
    <w:rPr>
      <w:rFonts w:ascii="Arial" w:eastAsia="Verdana" w:hAnsi="Arial" w:cs="Arial"/>
      <w:color w:val="000000"/>
      <w:sz w:val="20"/>
      <w:szCs w:val="18"/>
      <w:lang w:val="fr-BE" w:eastAsia="fr-FR"/>
    </w:rPr>
  </w:style>
  <w:style w:type="paragraph" w:customStyle="1" w:styleId="LO-Normal">
    <w:name w:val="LO-Normal"/>
    <w:qFormat/>
    <w:rsid w:val="00E36B11"/>
    <w:pPr>
      <w:suppressAutoHyphens/>
      <w:spacing w:after="0" w:line="240" w:lineRule="auto"/>
      <w:ind w:left="0"/>
      <w:jc w:val="left"/>
      <w:textAlignment w:val="baseline"/>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1280">
      <w:bodyDiv w:val="1"/>
      <w:marLeft w:val="0"/>
      <w:marRight w:val="0"/>
      <w:marTop w:val="0"/>
      <w:marBottom w:val="0"/>
      <w:divBdr>
        <w:top w:val="none" w:sz="0" w:space="0" w:color="auto"/>
        <w:left w:val="none" w:sz="0" w:space="0" w:color="auto"/>
        <w:bottom w:val="none" w:sz="0" w:space="0" w:color="auto"/>
        <w:right w:val="none" w:sz="0" w:space="0" w:color="auto"/>
      </w:divBdr>
    </w:div>
    <w:div w:id="46727602">
      <w:bodyDiv w:val="1"/>
      <w:marLeft w:val="0"/>
      <w:marRight w:val="0"/>
      <w:marTop w:val="0"/>
      <w:marBottom w:val="0"/>
      <w:divBdr>
        <w:top w:val="none" w:sz="0" w:space="0" w:color="auto"/>
        <w:left w:val="none" w:sz="0" w:space="0" w:color="auto"/>
        <w:bottom w:val="none" w:sz="0" w:space="0" w:color="auto"/>
        <w:right w:val="none" w:sz="0" w:space="0" w:color="auto"/>
      </w:divBdr>
    </w:div>
    <w:div w:id="97869400">
      <w:bodyDiv w:val="1"/>
      <w:marLeft w:val="0"/>
      <w:marRight w:val="0"/>
      <w:marTop w:val="0"/>
      <w:marBottom w:val="0"/>
      <w:divBdr>
        <w:top w:val="none" w:sz="0" w:space="0" w:color="auto"/>
        <w:left w:val="none" w:sz="0" w:space="0" w:color="auto"/>
        <w:bottom w:val="none" w:sz="0" w:space="0" w:color="auto"/>
        <w:right w:val="none" w:sz="0" w:space="0" w:color="auto"/>
      </w:divBdr>
    </w:div>
    <w:div w:id="198515577">
      <w:bodyDiv w:val="1"/>
      <w:marLeft w:val="0"/>
      <w:marRight w:val="0"/>
      <w:marTop w:val="0"/>
      <w:marBottom w:val="0"/>
      <w:divBdr>
        <w:top w:val="none" w:sz="0" w:space="0" w:color="auto"/>
        <w:left w:val="none" w:sz="0" w:space="0" w:color="auto"/>
        <w:bottom w:val="none" w:sz="0" w:space="0" w:color="auto"/>
        <w:right w:val="none" w:sz="0" w:space="0" w:color="auto"/>
      </w:divBdr>
    </w:div>
    <w:div w:id="456678106">
      <w:bodyDiv w:val="1"/>
      <w:marLeft w:val="0"/>
      <w:marRight w:val="0"/>
      <w:marTop w:val="0"/>
      <w:marBottom w:val="0"/>
      <w:divBdr>
        <w:top w:val="none" w:sz="0" w:space="0" w:color="auto"/>
        <w:left w:val="none" w:sz="0" w:space="0" w:color="auto"/>
        <w:bottom w:val="none" w:sz="0" w:space="0" w:color="auto"/>
        <w:right w:val="none" w:sz="0" w:space="0" w:color="auto"/>
      </w:divBdr>
    </w:div>
    <w:div w:id="475145460">
      <w:bodyDiv w:val="1"/>
      <w:marLeft w:val="0"/>
      <w:marRight w:val="0"/>
      <w:marTop w:val="0"/>
      <w:marBottom w:val="0"/>
      <w:divBdr>
        <w:top w:val="none" w:sz="0" w:space="0" w:color="auto"/>
        <w:left w:val="none" w:sz="0" w:space="0" w:color="auto"/>
        <w:bottom w:val="none" w:sz="0" w:space="0" w:color="auto"/>
        <w:right w:val="none" w:sz="0" w:space="0" w:color="auto"/>
      </w:divBdr>
    </w:div>
    <w:div w:id="589317416">
      <w:bodyDiv w:val="1"/>
      <w:marLeft w:val="0"/>
      <w:marRight w:val="0"/>
      <w:marTop w:val="0"/>
      <w:marBottom w:val="0"/>
      <w:divBdr>
        <w:top w:val="none" w:sz="0" w:space="0" w:color="auto"/>
        <w:left w:val="none" w:sz="0" w:space="0" w:color="auto"/>
        <w:bottom w:val="none" w:sz="0" w:space="0" w:color="auto"/>
        <w:right w:val="none" w:sz="0" w:space="0" w:color="auto"/>
      </w:divBdr>
    </w:div>
    <w:div w:id="714815483">
      <w:bodyDiv w:val="1"/>
      <w:marLeft w:val="0"/>
      <w:marRight w:val="0"/>
      <w:marTop w:val="0"/>
      <w:marBottom w:val="0"/>
      <w:divBdr>
        <w:top w:val="none" w:sz="0" w:space="0" w:color="auto"/>
        <w:left w:val="none" w:sz="0" w:space="0" w:color="auto"/>
        <w:bottom w:val="none" w:sz="0" w:space="0" w:color="auto"/>
        <w:right w:val="none" w:sz="0" w:space="0" w:color="auto"/>
      </w:divBdr>
    </w:div>
    <w:div w:id="866333332">
      <w:bodyDiv w:val="1"/>
      <w:marLeft w:val="0"/>
      <w:marRight w:val="0"/>
      <w:marTop w:val="0"/>
      <w:marBottom w:val="0"/>
      <w:divBdr>
        <w:top w:val="none" w:sz="0" w:space="0" w:color="auto"/>
        <w:left w:val="none" w:sz="0" w:space="0" w:color="auto"/>
        <w:bottom w:val="none" w:sz="0" w:space="0" w:color="auto"/>
        <w:right w:val="none" w:sz="0" w:space="0" w:color="auto"/>
      </w:divBdr>
    </w:div>
    <w:div w:id="932515395">
      <w:bodyDiv w:val="1"/>
      <w:marLeft w:val="0"/>
      <w:marRight w:val="0"/>
      <w:marTop w:val="0"/>
      <w:marBottom w:val="0"/>
      <w:divBdr>
        <w:top w:val="none" w:sz="0" w:space="0" w:color="auto"/>
        <w:left w:val="none" w:sz="0" w:space="0" w:color="auto"/>
        <w:bottom w:val="none" w:sz="0" w:space="0" w:color="auto"/>
        <w:right w:val="none" w:sz="0" w:space="0" w:color="auto"/>
      </w:divBdr>
    </w:div>
    <w:div w:id="985015818">
      <w:bodyDiv w:val="1"/>
      <w:marLeft w:val="0"/>
      <w:marRight w:val="0"/>
      <w:marTop w:val="0"/>
      <w:marBottom w:val="0"/>
      <w:divBdr>
        <w:top w:val="none" w:sz="0" w:space="0" w:color="auto"/>
        <w:left w:val="none" w:sz="0" w:space="0" w:color="auto"/>
        <w:bottom w:val="none" w:sz="0" w:space="0" w:color="auto"/>
        <w:right w:val="none" w:sz="0" w:space="0" w:color="auto"/>
      </w:divBdr>
    </w:div>
    <w:div w:id="1004749817">
      <w:bodyDiv w:val="1"/>
      <w:marLeft w:val="0"/>
      <w:marRight w:val="0"/>
      <w:marTop w:val="0"/>
      <w:marBottom w:val="0"/>
      <w:divBdr>
        <w:top w:val="none" w:sz="0" w:space="0" w:color="auto"/>
        <w:left w:val="none" w:sz="0" w:space="0" w:color="auto"/>
        <w:bottom w:val="none" w:sz="0" w:space="0" w:color="auto"/>
        <w:right w:val="none" w:sz="0" w:space="0" w:color="auto"/>
      </w:divBdr>
    </w:div>
    <w:div w:id="1043092655">
      <w:bodyDiv w:val="1"/>
      <w:marLeft w:val="0"/>
      <w:marRight w:val="0"/>
      <w:marTop w:val="0"/>
      <w:marBottom w:val="0"/>
      <w:divBdr>
        <w:top w:val="none" w:sz="0" w:space="0" w:color="auto"/>
        <w:left w:val="none" w:sz="0" w:space="0" w:color="auto"/>
        <w:bottom w:val="none" w:sz="0" w:space="0" w:color="auto"/>
        <w:right w:val="none" w:sz="0" w:space="0" w:color="auto"/>
      </w:divBdr>
    </w:div>
    <w:div w:id="1081869240">
      <w:bodyDiv w:val="1"/>
      <w:marLeft w:val="0"/>
      <w:marRight w:val="0"/>
      <w:marTop w:val="0"/>
      <w:marBottom w:val="0"/>
      <w:divBdr>
        <w:top w:val="none" w:sz="0" w:space="0" w:color="auto"/>
        <w:left w:val="none" w:sz="0" w:space="0" w:color="auto"/>
        <w:bottom w:val="none" w:sz="0" w:space="0" w:color="auto"/>
        <w:right w:val="none" w:sz="0" w:space="0" w:color="auto"/>
      </w:divBdr>
    </w:div>
    <w:div w:id="1165364186">
      <w:bodyDiv w:val="1"/>
      <w:marLeft w:val="0"/>
      <w:marRight w:val="0"/>
      <w:marTop w:val="0"/>
      <w:marBottom w:val="0"/>
      <w:divBdr>
        <w:top w:val="none" w:sz="0" w:space="0" w:color="auto"/>
        <w:left w:val="none" w:sz="0" w:space="0" w:color="auto"/>
        <w:bottom w:val="none" w:sz="0" w:space="0" w:color="auto"/>
        <w:right w:val="none" w:sz="0" w:space="0" w:color="auto"/>
      </w:divBdr>
    </w:div>
    <w:div w:id="1171214490">
      <w:bodyDiv w:val="1"/>
      <w:marLeft w:val="0"/>
      <w:marRight w:val="0"/>
      <w:marTop w:val="0"/>
      <w:marBottom w:val="0"/>
      <w:divBdr>
        <w:top w:val="none" w:sz="0" w:space="0" w:color="auto"/>
        <w:left w:val="none" w:sz="0" w:space="0" w:color="auto"/>
        <w:bottom w:val="none" w:sz="0" w:space="0" w:color="auto"/>
        <w:right w:val="none" w:sz="0" w:space="0" w:color="auto"/>
      </w:divBdr>
    </w:div>
    <w:div w:id="1283878974">
      <w:bodyDiv w:val="1"/>
      <w:marLeft w:val="0"/>
      <w:marRight w:val="0"/>
      <w:marTop w:val="0"/>
      <w:marBottom w:val="0"/>
      <w:divBdr>
        <w:top w:val="none" w:sz="0" w:space="0" w:color="auto"/>
        <w:left w:val="none" w:sz="0" w:space="0" w:color="auto"/>
        <w:bottom w:val="none" w:sz="0" w:space="0" w:color="auto"/>
        <w:right w:val="none" w:sz="0" w:space="0" w:color="auto"/>
      </w:divBdr>
    </w:div>
    <w:div w:id="1355617714">
      <w:bodyDiv w:val="1"/>
      <w:marLeft w:val="0"/>
      <w:marRight w:val="0"/>
      <w:marTop w:val="0"/>
      <w:marBottom w:val="0"/>
      <w:divBdr>
        <w:top w:val="none" w:sz="0" w:space="0" w:color="auto"/>
        <w:left w:val="none" w:sz="0" w:space="0" w:color="auto"/>
        <w:bottom w:val="none" w:sz="0" w:space="0" w:color="auto"/>
        <w:right w:val="none" w:sz="0" w:space="0" w:color="auto"/>
      </w:divBdr>
    </w:div>
    <w:div w:id="1373503930">
      <w:bodyDiv w:val="1"/>
      <w:marLeft w:val="0"/>
      <w:marRight w:val="0"/>
      <w:marTop w:val="0"/>
      <w:marBottom w:val="0"/>
      <w:divBdr>
        <w:top w:val="none" w:sz="0" w:space="0" w:color="auto"/>
        <w:left w:val="none" w:sz="0" w:space="0" w:color="auto"/>
        <w:bottom w:val="none" w:sz="0" w:space="0" w:color="auto"/>
        <w:right w:val="none" w:sz="0" w:space="0" w:color="auto"/>
      </w:divBdr>
    </w:div>
    <w:div w:id="1408725998">
      <w:bodyDiv w:val="1"/>
      <w:marLeft w:val="0"/>
      <w:marRight w:val="0"/>
      <w:marTop w:val="0"/>
      <w:marBottom w:val="0"/>
      <w:divBdr>
        <w:top w:val="none" w:sz="0" w:space="0" w:color="auto"/>
        <w:left w:val="none" w:sz="0" w:space="0" w:color="auto"/>
        <w:bottom w:val="none" w:sz="0" w:space="0" w:color="auto"/>
        <w:right w:val="none" w:sz="0" w:space="0" w:color="auto"/>
      </w:divBdr>
    </w:div>
    <w:div w:id="1632438554">
      <w:bodyDiv w:val="1"/>
      <w:marLeft w:val="0"/>
      <w:marRight w:val="0"/>
      <w:marTop w:val="0"/>
      <w:marBottom w:val="0"/>
      <w:divBdr>
        <w:top w:val="none" w:sz="0" w:space="0" w:color="auto"/>
        <w:left w:val="none" w:sz="0" w:space="0" w:color="auto"/>
        <w:bottom w:val="none" w:sz="0" w:space="0" w:color="auto"/>
        <w:right w:val="none" w:sz="0" w:space="0" w:color="auto"/>
      </w:divBdr>
    </w:div>
    <w:div w:id="1643384149">
      <w:bodyDiv w:val="1"/>
      <w:marLeft w:val="0"/>
      <w:marRight w:val="0"/>
      <w:marTop w:val="0"/>
      <w:marBottom w:val="0"/>
      <w:divBdr>
        <w:top w:val="none" w:sz="0" w:space="0" w:color="auto"/>
        <w:left w:val="none" w:sz="0" w:space="0" w:color="auto"/>
        <w:bottom w:val="none" w:sz="0" w:space="0" w:color="auto"/>
        <w:right w:val="none" w:sz="0" w:space="0" w:color="auto"/>
      </w:divBdr>
    </w:div>
    <w:div w:id="1737776961">
      <w:bodyDiv w:val="1"/>
      <w:marLeft w:val="0"/>
      <w:marRight w:val="0"/>
      <w:marTop w:val="0"/>
      <w:marBottom w:val="0"/>
      <w:divBdr>
        <w:top w:val="none" w:sz="0" w:space="0" w:color="auto"/>
        <w:left w:val="none" w:sz="0" w:space="0" w:color="auto"/>
        <w:bottom w:val="none" w:sz="0" w:space="0" w:color="auto"/>
        <w:right w:val="none" w:sz="0" w:space="0" w:color="auto"/>
      </w:divBdr>
    </w:div>
    <w:div w:id="1760250277">
      <w:bodyDiv w:val="1"/>
      <w:marLeft w:val="0"/>
      <w:marRight w:val="0"/>
      <w:marTop w:val="0"/>
      <w:marBottom w:val="0"/>
      <w:divBdr>
        <w:top w:val="none" w:sz="0" w:space="0" w:color="auto"/>
        <w:left w:val="none" w:sz="0" w:space="0" w:color="auto"/>
        <w:bottom w:val="none" w:sz="0" w:space="0" w:color="auto"/>
        <w:right w:val="none" w:sz="0" w:space="0" w:color="auto"/>
      </w:divBdr>
    </w:div>
    <w:div w:id="1832331428">
      <w:bodyDiv w:val="1"/>
      <w:marLeft w:val="0"/>
      <w:marRight w:val="0"/>
      <w:marTop w:val="0"/>
      <w:marBottom w:val="0"/>
      <w:divBdr>
        <w:top w:val="none" w:sz="0" w:space="0" w:color="auto"/>
        <w:left w:val="none" w:sz="0" w:space="0" w:color="auto"/>
        <w:bottom w:val="none" w:sz="0" w:space="0" w:color="auto"/>
        <w:right w:val="none" w:sz="0" w:space="0" w:color="auto"/>
      </w:divBdr>
    </w:div>
    <w:div w:id="1837376609">
      <w:bodyDiv w:val="1"/>
      <w:marLeft w:val="0"/>
      <w:marRight w:val="0"/>
      <w:marTop w:val="0"/>
      <w:marBottom w:val="0"/>
      <w:divBdr>
        <w:top w:val="none" w:sz="0" w:space="0" w:color="auto"/>
        <w:left w:val="none" w:sz="0" w:space="0" w:color="auto"/>
        <w:bottom w:val="none" w:sz="0" w:space="0" w:color="auto"/>
        <w:right w:val="none" w:sz="0" w:space="0" w:color="auto"/>
      </w:divBdr>
    </w:div>
    <w:div w:id="1876917286">
      <w:bodyDiv w:val="1"/>
      <w:marLeft w:val="0"/>
      <w:marRight w:val="0"/>
      <w:marTop w:val="0"/>
      <w:marBottom w:val="0"/>
      <w:divBdr>
        <w:top w:val="none" w:sz="0" w:space="0" w:color="auto"/>
        <w:left w:val="none" w:sz="0" w:space="0" w:color="auto"/>
        <w:bottom w:val="none" w:sz="0" w:space="0" w:color="auto"/>
        <w:right w:val="none" w:sz="0" w:space="0" w:color="auto"/>
      </w:divBdr>
    </w:div>
    <w:div w:id="1879925534">
      <w:bodyDiv w:val="1"/>
      <w:marLeft w:val="0"/>
      <w:marRight w:val="0"/>
      <w:marTop w:val="0"/>
      <w:marBottom w:val="0"/>
      <w:divBdr>
        <w:top w:val="none" w:sz="0" w:space="0" w:color="auto"/>
        <w:left w:val="none" w:sz="0" w:space="0" w:color="auto"/>
        <w:bottom w:val="none" w:sz="0" w:space="0" w:color="auto"/>
        <w:right w:val="none" w:sz="0" w:space="0" w:color="auto"/>
      </w:divBdr>
    </w:div>
    <w:div w:id="2014530218">
      <w:bodyDiv w:val="1"/>
      <w:marLeft w:val="0"/>
      <w:marRight w:val="0"/>
      <w:marTop w:val="0"/>
      <w:marBottom w:val="0"/>
      <w:divBdr>
        <w:top w:val="none" w:sz="0" w:space="0" w:color="auto"/>
        <w:left w:val="none" w:sz="0" w:space="0" w:color="auto"/>
        <w:bottom w:val="none" w:sz="0" w:space="0" w:color="auto"/>
        <w:right w:val="none" w:sz="0" w:space="0" w:color="auto"/>
      </w:divBdr>
    </w:div>
    <w:div w:id="2055151189">
      <w:bodyDiv w:val="1"/>
      <w:marLeft w:val="0"/>
      <w:marRight w:val="0"/>
      <w:marTop w:val="0"/>
      <w:marBottom w:val="0"/>
      <w:divBdr>
        <w:top w:val="none" w:sz="0" w:space="0" w:color="auto"/>
        <w:left w:val="none" w:sz="0" w:space="0" w:color="auto"/>
        <w:bottom w:val="none" w:sz="0" w:space="0" w:color="auto"/>
        <w:right w:val="none" w:sz="0" w:space="0" w:color="auto"/>
      </w:divBdr>
    </w:div>
    <w:div w:id="2069722869">
      <w:bodyDiv w:val="1"/>
      <w:marLeft w:val="0"/>
      <w:marRight w:val="0"/>
      <w:marTop w:val="0"/>
      <w:marBottom w:val="0"/>
      <w:divBdr>
        <w:top w:val="none" w:sz="0" w:space="0" w:color="auto"/>
        <w:left w:val="none" w:sz="0" w:space="0" w:color="auto"/>
        <w:bottom w:val="none" w:sz="0" w:space="0" w:color="auto"/>
        <w:right w:val="none" w:sz="0" w:space="0" w:color="auto"/>
      </w:divBdr>
    </w:div>
    <w:div w:id="2087804520">
      <w:bodyDiv w:val="1"/>
      <w:marLeft w:val="0"/>
      <w:marRight w:val="0"/>
      <w:marTop w:val="0"/>
      <w:marBottom w:val="0"/>
      <w:divBdr>
        <w:top w:val="none" w:sz="0" w:space="0" w:color="auto"/>
        <w:left w:val="none" w:sz="0" w:space="0" w:color="auto"/>
        <w:bottom w:val="none" w:sz="0" w:space="0" w:color="auto"/>
        <w:right w:val="none" w:sz="0" w:space="0" w:color="auto"/>
      </w:divBdr>
    </w:div>
    <w:div w:id="21155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2A8DD-A75F-4C59-BFEC-89C1A0BB9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5359</Words>
  <Characters>29475</Characters>
  <Application>Microsoft Office Word</Application>
  <DocSecurity>0</DocSecurity>
  <Lines>245</Lines>
  <Paragraphs>69</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34765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BACOM</dc:creator>
  <cp:lastModifiedBy>Xavier ROBAUX (EA)</cp:lastModifiedBy>
  <cp:revision>2</cp:revision>
  <dcterms:created xsi:type="dcterms:W3CDTF">2025-12-03T15:35:00Z</dcterms:created>
  <dcterms:modified xsi:type="dcterms:W3CDTF">2025-12-03T15:35:00Z</dcterms:modified>
</cp:coreProperties>
</file>